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99" w:val="left" w:leader="none"/>
        </w:tabs>
        <w:spacing w:line="240" w:lineRule="auto"/>
        <w:ind w:left="208" w:right="0" w:firstLine="0"/>
        <w:rPr>
          <w:rFonts w:ascii="Times New Roman"/>
          <w:sz w:val="20"/>
        </w:rPr>
      </w:pPr>
      <w:r>
        <w:rPr>
          <w:rFonts w:ascii="Times New Roman"/>
          <w:sz w:val="20"/>
        </w:rPr>
        <w:drawing>
          <wp:inline distT="0" distB="0" distL="0" distR="0">
            <wp:extent cx="1957031" cy="68313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57031" cy="683132"/>
                    </a:xfrm>
                    <a:prstGeom prst="rect">
                      <a:avLst/>
                    </a:prstGeom>
                  </pic:spPr>
                </pic:pic>
              </a:graphicData>
            </a:graphic>
          </wp:inline>
        </w:drawing>
      </w:r>
      <w:r>
        <w:rPr>
          <w:rFonts w:ascii="Times New Roman"/>
          <w:sz w:val="20"/>
        </w:rPr>
      </w:r>
      <w:r>
        <w:rPr>
          <w:rFonts w:ascii="Times New Roman"/>
          <w:sz w:val="20"/>
        </w:rPr>
        <w:tab/>
      </w:r>
      <w:r>
        <w:rPr>
          <w:rFonts w:ascii="Times New Roman"/>
          <w:position w:val="15"/>
          <w:sz w:val="20"/>
        </w:rPr>
        <w:pict>
          <v:group style="width:294.7pt;height:39.25pt;mso-position-horizontal-relative:char;mso-position-vertical-relative:line" coordorigin="0,0" coordsize="5894,785">
            <v:shape style="position:absolute;left:0;top:0;width:5893;height:396" type="#_x0000_t75" stroked="false">
              <v:imagedata r:id="rId7" o:title=""/>
            </v:shape>
            <v:shape style="position:absolute;left:159;top:389;width:5572;height:396" type="#_x0000_t75" stroked="false">
              <v:imagedata r:id="rId8" o:title=""/>
            </v:shape>
          </v:group>
        </w:pict>
      </w:r>
      <w:r>
        <w:rPr>
          <w:rFonts w:ascii="Times New Roman"/>
          <w:position w:val="15"/>
          <w:sz w:val="20"/>
        </w:rPr>
      </w:r>
    </w:p>
    <w:p>
      <w:pPr>
        <w:pStyle w:val="BodyText"/>
        <w:spacing w:before="9"/>
        <w:rPr>
          <w:rFonts w:ascii="Times New Roman"/>
          <w:sz w:val="21"/>
        </w:rPr>
      </w:pPr>
      <w:r>
        <w:rPr/>
        <w:pict>
          <v:group style="position:absolute;margin-left:152.740005pt;margin-top:14.506pt;width:313.45pt;height:73.150pt;mso-position-horizontal-relative:page;mso-position-vertical-relative:paragraph;z-index:1048;mso-wrap-distance-left:0;mso-wrap-distance-right:0" coordorigin="3055,290" coordsize="6269,1463">
            <v:shape style="position:absolute;left:5151;top:290;width:2261;height:677" type="#_x0000_t75" stroked="false">
              <v:imagedata r:id="rId9" o:title=""/>
            </v:shape>
            <v:shape style="position:absolute;left:3055;top:961;width:1034;height:396" type="#_x0000_t75" stroked="false">
              <v:imagedata r:id="rId10" o:title=""/>
            </v:shape>
            <v:shape style="position:absolute;left:3941;top:975;width:1474;height:374" type="#_x0000_t75" stroked="false">
              <v:imagedata r:id="rId11" o:title=""/>
            </v:shape>
            <v:shape style="position:absolute;left:5280;top:975;width:1508;height:374" type="#_x0000_t75" stroked="false">
              <v:imagedata r:id="rId12" o:title=""/>
            </v:shape>
            <v:shape style="position:absolute;left:6693;top:975;width:317;height:374" type="#_x0000_t75" stroked="false">
              <v:imagedata r:id="rId13" o:title=""/>
            </v:shape>
            <v:shape style="position:absolute;left:6851;top:975;width:735;height:374" type="#_x0000_t75" stroked="false">
              <v:imagedata r:id="rId14" o:title=""/>
            </v:shape>
            <v:shape style="position:absolute;left:7464;top:975;width:1859;height:374" type="#_x0000_t75" stroked="false">
              <v:imagedata r:id="rId15" o:title=""/>
            </v:shape>
            <v:shape style="position:absolute;left:4214;top:1357;width:1136;height:396" type="#_x0000_t75" stroked="false">
              <v:imagedata r:id="rId16" o:title=""/>
            </v:shape>
            <v:shape style="position:absolute;left:5208;top:1371;width:2957;height:374" type="#_x0000_t75" stroked="false">
              <v:imagedata r:id="rId17" o:title=""/>
            </v:shape>
            <w10:wrap type="topAndBottom"/>
          </v:group>
        </w:pict>
      </w:r>
    </w:p>
    <w:p>
      <w:pPr>
        <w:pStyle w:val="BodyText"/>
        <w:rPr>
          <w:rFonts w:ascii="Times New Roman"/>
          <w:sz w:val="20"/>
        </w:rPr>
      </w:pPr>
    </w:p>
    <w:p>
      <w:pPr>
        <w:pStyle w:val="BodyText"/>
        <w:spacing w:before="8"/>
        <w:rPr>
          <w:rFonts w:ascii="Times New Roman"/>
          <w:sz w:val="25"/>
        </w:rPr>
      </w:pPr>
    </w:p>
    <w:tbl>
      <w:tblPr>
        <w:tblW w:w="0" w:type="auto"/>
        <w:jc w:val="left"/>
        <w:tblInd w:w="15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289"/>
        <w:gridCol w:w="1884"/>
        <w:gridCol w:w="1182"/>
        <w:gridCol w:w="1952"/>
        <w:gridCol w:w="1311"/>
        <w:gridCol w:w="1185"/>
        <w:gridCol w:w="1152"/>
      </w:tblGrid>
      <w:tr>
        <w:trPr>
          <w:trHeight w:val="544" w:hRule="exact"/>
        </w:trPr>
        <w:tc>
          <w:tcPr>
            <w:tcW w:w="1289" w:type="dxa"/>
          </w:tcPr>
          <w:p>
            <w:pPr>
              <w:pStyle w:val="TableParagraph"/>
              <w:spacing w:line="240" w:lineRule="auto"/>
              <w:ind w:left="322" w:right="283" w:firstLine="165"/>
              <w:rPr>
                <w:sz w:val="20"/>
              </w:rPr>
            </w:pPr>
            <w:r>
              <w:rPr>
                <w:sz w:val="20"/>
              </w:rPr>
              <w:t>Jon Kanagy</w:t>
            </w:r>
          </w:p>
        </w:tc>
        <w:tc>
          <w:tcPr>
            <w:tcW w:w="1884" w:type="dxa"/>
          </w:tcPr>
          <w:p>
            <w:pPr>
              <w:pStyle w:val="TableParagraph"/>
              <w:spacing w:line="240" w:lineRule="auto"/>
              <w:ind w:left="561" w:right="188" w:hanging="383"/>
              <w:rPr>
                <w:sz w:val="20"/>
              </w:rPr>
            </w:pPr>
            <w:r>
              <w:rPr>
                <w:sz w:val="20"/>
              </w:rPr>
              <w:t>Gretchen Stranzl McCann</w:t>
            </w:r>
          </w:p>
        </w:tc>
        <w:tc>
          <w:tcPr>
            <w:tcW w:w="1182" w:type="dxa"/>
          </w:tcPr>
          <w:p>
            <w:pPr>
              <w:pStyle w:val="TableParagraph"/>
              <w:spacing w:line="240" w:lineRule="auto"/>
              <w:ind w:left="326" w:right="302" w:firstLine="7"/>
              <w:rPr>
                <w:sz w:val="20"/>
              </w:rPr>
            </w:pPr>
            <w:r>
              <w:rPr>
                <w:sz w:val="20"/>
              </w:rPr>
              <w:t>Bruce Barge</w:t>
            </w:r>
          </w:p>
        </w:tc>
        <w:tc>
          <w:tcPr>
            <w:tcW w:w="1952" w:type="dxa"/>
          </w:tcPr>
          <w:p>
            <w:pPr>
              <w:pStyle w:val="TableParagraph"/>
              <w:spacing w:line="240" w:lineRule="auto"/>
              <w:ind w:left="599" w:right="217" w:hanging="404"/>
              <w:rPr>
                <w:sz w:val="20"/>
              </w:rPr>
            </w:pPr>
            <w:r>
              <w:rPr>
                <w:sz w:val="20"/>
              </w:rPr>
              <w:t>Ashley Anderson Bennett</w:t>
            </w:r>
          </w:p>
        </w:tc>
        <w:tc>
          <w:tcPr>
            <w:tcW w:w="1311" w:type="dxa"/>
          </w:tcPr>
          <w:p>
            <w:pPr>
              <w:pStyle w:val="TableParagraph"/>
              <w:spacing w:line="240" w:lineRule="auto"/>
              <w:ind w:left="232" w:right="217" w:firstLine="137"/>
              <w:rPr>
                <w:sz w:val="20"/>
              </w:rPr>
            </w:pPr>
            <w:r>
              <w:rPr>
                <w:sz w:val="20"/>
              </w:rPr>
              <w:t>Rainer Hoenicke</w:t>
            </w:r>
          </w:p>
        </w:tc>
        <w:tc>
          <w:tcPr>
            <w:tcW w:w="1185" w:type="dxa"/>
          </w:tcPr>
          <w:p>
            <w:pPr>
              <w:pStyle w:val="TableParagraph"/>
              <w:spacing w:line="240" w:lineRule="auto"/>
              <w:ind w:left="304" w:right="227" w:firstLine="158"/>
              <w:rPr>
                <w:sz w:val="20"/>
              </w:rPr>
            </w:pPr>
            <w:r>
              <w:rPr>
                <w:sz w:val="20"/>
              </w:rPr>
              <w:t>Jim Lincoln</w:t>
            </w:r>
          </w:p>
        </w:tc>
        <w:tc>
          <w:tcPr>
            <w:tcW w:w="1152" w:type="dxa"/>
          </w:tcPr>
          <w:p>
            <w:pPr>
              <w:pStyle w:val="TableParagraph"/>
              <w:spacing w:line="240" w:lineRule="auto"/>
              <w:ind w:left="221" w:right="236" w:firstLine="202"/>
              <w:rPr>
                <w:sz w:val="20"/>
              </w:rPr>
            </w:pPr>
            <w:r>
              <w:rPr>
                <w:sz w:val="20"/>
              </w:rPr>
              <w:t>Bill Pramuk</w:t>
            </w:r>
          </w:p>
        </w:tc>
      </w:tr>
      <w:tr>
        <w:trPr>
          <w:trHeight w:val="271" w:hRule="exact"/>
        </w:trPr>
        <w:tc>
          <w:tcPr>
            <w:tcW w:w="1289" w:type="dxa"/>
          </w:tcPr>
          <w:p>
            <w:pPr>
              <w:pStyle w:val="TableParagraph"/>
              <w:ind w:left="200"/>
              <w:rPr>
                <w:rFonts w:ascii="Avenir Black"/>
                <w:b/>
                <w:sz w:val="20"/>
              </w:rPr>
            </w:pPr>
            <w:r>
              <w:rPr>
                <w:rFonts w:ascii="Avenir Black"/>
                <w:b/>
                <w:sz w:val="20"/>
              </w:rPr>
              <w:t>President</w:t>
            </w:r>
          </w:p>
        </w:tc>
        <w:tc>
          <w:tcPr>
            <w:tcW w:w="1884" w:type="dxa"/>
          </w:tcPr>
          <w:p>
            <w:pPr>
              <w:pStyle w:val="TableParagraph"/>
              <w:ind w:left="243"/>
              <w:rPr>
                <w:rFonts w:ascii="Avenir Black"/>
                <w:b/>
                <w:sz w:val="20"/>
              </w:rPr>
            </w:pPr>
            <w:r>
              <w:rPr>
                <w:rFonts w:ascii="Avenir Black"/>
                <w:b/>
                <w:sz w:val="20"/>
              </w:rPr>
              <w:t>Vice President</w:t>
            </w:r>
          </w:p>
        </w:tc>
        <w:tc>
          <w:tcPr>
            <w:tcW w:w="1182" w:type="dxa"/>
          </w:tcPr>
          <w:p>
            <w:pPr>
              <w:pStyle w:val="TableParagraph"/>
              <w:ind w:left="204"/>
              <w:rPr>
                <w:rFonts w:ascii="Avenir Black"/>
                <w:b/>
                <w:sz w:val="20"/>
              </w:rPr>
            </w:pPr>
            <w:r>
              <w:rPr>
                <w:rFonts w:ascii="Avenir Black"/>
                <w:b/>
                <w:sz w:val="20"/>
              </w:rPr>
              <w:t>Director</w:t>
            </w:r>
          </w:p>
        </w:tc>
        <w:tc>
          <w:tcPr>
            <w:tcW w:w="1952" w:type="dxa"/>
          </w:tcPr>
          <w:p>
            <w:pPr>
              <w:pStyle w:val="TableParagraph"/>
              <w:ind w:left="571"/>
              <w:rPr>
                <w:rFonts w:ascii="Avenir Black"/>
                <w:b/>
                <w:sz w:val="20"/>
              </w:rPr>
            </w:pPr>
            <w:r>
              <w:rPr>
                <w:rFonts w:ascii="Avenir Black"/>
                <w:b/>
                <w:sz w:val="20"/>
              </w:rPr>
              <w:t>Director</w:t>
            </w:r>
          </w:p>
        </w:tc>
        <w:tc>
          <w:tcPr>
            <w:tcW w:w="1311" w:type="dxa"/>
          </w:tcPr>
          <w:p>
            <w:pPr>
              <w:pStyle w:val="TableParagraph"/>
              <w:ind w:left="268"/>
              <w:rPr>
                <w:rFonts w:ascii="Avenir Black"/>
                <w:b/>
                <w:sz w:val="20"/>
              </w:rPr>
            </w:pPr>
            <w:r>
              <w:rPr>
                <w:rFonts w:ascii="Avenir Black"/>
                <w:b/>
                <w:sz w:val="20"/>
              </w:rPr>
              <w:t>Director</w:t>
            </w:r>
          </w:p>
        </w:tc>
        <w:tc>
          <w:tcPr>
            <w:tcW w:w="1185" w:type="dxa"/>
          </w:tcPr>
          <w:p>
            <w:pPr>
              <w:pStyle w:val="TableParagraph"/>
              <w:ind w:left="232"/>
              <w:rPr>
                <w:rFonts w:ascii="Avenir Black"/>
                <w:b/>
                <w:sz w:val="20"/>
              </w:rPr>
            </w:pPr>
            <w:r>
              <w:rPr>
                <w:rFonts w:ascii="Avenir Black"/>
                <w:b/>
                <w:sz w:val="20"/>
              </w:rPr>
              <w:t>Director</w:t>
            </w:r>
          </w:p>
        </w:tc>
        <w:tc>
          <w:tcPr>
            <w:tcW w:w="1152" w:type="dxa"/>
          </w:tcPr>
          <w:p>
            <w:pPr>
              <w:pStyle w:val="TableParagraph"/>
              <w:ind w:left="171"/>
              <w:rPr>
                <w:rFonts w:ascii="Avenir Black"/>
                <w:b/>
                <w:sz w:val="20"/>
              </w:rPr>
            </w:pPr>
            <w:r>
              <w:rPr>
                <w:rFonts w:ascii="Avenir Black"/>
                <w:b/>
                <w:sz w:val="20"/>
              </w:rPr>
              <w:t>Director</w:t>
            </w:r>
          </w:p>
        </w:tc>
      </w:tr>
    </w:tbl>
    <w:p>
      <w:pPr>
        <w:pStyle w:val="BodyText"/>
        <w:rPr>
          <w:rFonts w:ascii="Times New Roman"/>
          <w:sz w:val="20"/>
        </w:rPr>
      </w:pPr>
    </w:p>
    <w:p>
      <w:pPr>
        <w:pStyle w:val="BodyText"/>
        <w:spacing w:after="1"/>
        <w:rPr>
          <w:rFonts w:ascii="Times New Roman"/>
          <w:sz w:val="23"/>
        </w:rPr>
      </w:pPr>
    </w:p>
    <w:tbl>
      <w:tblPr>
        <w:tblW w:w="0" w:type="auto"/>
        <w:jc w:val="left"/>
        <w:tblInd w:w="129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74"/>
        <w:gridCol w:w="1863"/>
        <w:gridCol w:w="1714"/>
        <w:gridCol w:w="2050"/>
      </w:tblGrid>
      <w:tr>
        <w:trPr>
          <w:trHeight w:val="271" w:hRule="exact"/>
        </w:trPr>
        <w:tc>
          <w:tcPr>
            <w:tcW w:w="2074" w:type="dxa"/>
          </w:tcPr>
          <w:p>
            <w:pPr>
              <w:pStyle w:val="TableParagraph"/>
              <w:spacing w:line="267" w:lineRule="exact"/>
              <w:ind w:left="181" w:right="85"/>
              <w:jc w:val="center"/>
              <w:rPr>
                <w:sz w:val="20"/>
              </w:rPr>
            </w:pPr>
            <w:r>
              <w:rPr>
                <w:sz w:val="20"/>
              </w:rPr>
              <w:t>Lucas Patzek</w:t>
            </w:r>
          </w:p>
        </w:tc>
        <w:tc>
          <w:tcPr>
            <w:tcW w:w="1863" w:type="dxa"/>
          </w:tcPr>
          <w:p>
            <w:pPr>
              <w:pStyle w:val="TableParagraph"/>
              <w:spacing w:line="267" w:lineRule="exact"/>
              <w:ind w:left="84" w:right="85"/>
              <w:jc w:val="center"/>
              <w:rPr>
                <w:sz w:val="20"/>
              </w:rPr>
            </w:pPr>
            <w:r>
              <w:rPr>
                <w:sz w:val="20"/>
              </w:rPr>
              <w:t>Anna Mattinson</w:t>
            </w:r>
          </w:p>
        </w:tc>
        <w:tc>
          <w:tcPr>
            <w:tcW w:w="1714" w:type="dxa"/>
          </w:tcPr>
          <w:p>
            <w:pPr>
              <w:pStyle w:val="TableParagraph"/>
              <w:spacing w:line="267" w:lineRule="exact"/>
              <w:ind w:right="88"/>
              <w:jc w:val="center"/>
              <w:rPr>
                <w:sz w:val="20"/>
              </w:rPr>
            </w:pPr>
            <w:r>
              <w:rPr>
                <w:sz w:val="20"/>
              </w:rPr>
              <w:t>Shana Bagley</w:t>
            </w:r>
          </w:p>
        </w:tc>
        <w:tc>
          <w:tcPr>
            <w:tcW w:w="2050" w:type="dxa"/>
          </w:tcPr>
          <w:p>
            <w:pPr>
              <w:pStyle w:val="TableParagraph"/>
              <w:spacing w:line="267" w:lineRule="exact"/>
              <w:ind w:left="89" w:right="176"/>
              <w:jc w:val="center"/>
              <w:rPr>
                <w:sz w:val="20"/>
              </w:rPr>
            </w:pPr>
            <w:r>
              <w:rPr>
                <w:sz w:val="20"/>
              </w:rPr>
              <w:t>Tracy Schulze</w:t>
            </w:r>
          </w:p>
        </w:tc>
      </w:tr>
      <w:tr>
        <w:trPr>
          <w:trHeight w:val="271" w:hRule="exact"/>
        </w:trPr>
        <w:tc>
          <w:tcPr>
            <w:tcW w:w="2074" w:type="dxa"/>
          </w:tcPr>
          <w:p>
            <w:pPr>
              <w:pStyle w:val="TableParagraph"/>
              <w:ind w:left="181" w:right="89"/>
              <w:jc w:val="center"/>
              <w:rPr>
                <w:rFonts w:ascii="Avenir Black"/>
                <w:b/>
                <w:sz w:val="20"/>
              </w:rPr>
            </w:pPr>
            <w:r>
              <w:rPr>
                <w:rFonts w:ascii="Avenir Black"/>
                <w:b/>
                <w:sz w:val="20"/>
              </w:rPr>
              <w:t>Executive Director</w:t>
            </w:r>
          </w:p>
        </w:tc>
        <w:tc>
          <w:tcPr>
            <w:tcW w:w="1863" w:type="dxa"/>
          </w:tcPr>
          <w:p>
            <w:pPr>
              <w:pStyle w:val="TableParagraph"/>
              <w:ind w:left="85" w:right="85"/>
              <w:jc w:val="center"/>
              <w:rPr>
                <w:rFonts w:ascii="Avenir Black"/>
                <w:b/>
                <w:sz w:val="20"/>
              </w:rPr>
            </w:pPr>
            <w:r>
              <w:rPr>
                <w:rFonts w:ascii="Avenir Black"/>
                <w:b/>
                <w:sz w:val="20"/>
              </w:rPr>
              <w:t>District Secretary</w:t>
            </w:r>
          </w:p>
        </w:tc>
        <w:tc>
          <w:tcPr>
            <w:tcW w:w="1714" w:type="dxa"/>
          </w:tcPr>
          <w:p>
            <w:pPr>
              <w:pStyle w:val="TableParagraph"/>
              <w:ind w:right="88"/>
              <w:jc w:val="center"/>
              <w:rPr>
                <w:rFonts w:ascii="Avenir Black"/>
                <w:b/>
                <w:sz w:val="20"/>
              </w:rPr>
            </w:pPr>
            <w:r>
              <w:rPr>
                <w:rFonts w:ascii="Avenir Black"/>
                <w:b/>
                <w:sz w:val="20"/>
              </w:rPr>
              <w:t>District Counsel</w:t>
            </w:r>
          </w:p>
        </w:tc>
        <w:tc>
          <w:tcPr>
            <w:tcW w:w="2050" w:type="dxa"/>
          </w:tcPr>
          <w:p>
            <w:pPr>
              <w:pStyle w:val="TableParagraph"/>
              <w:ind w:left="90" w:right="176"/>
              <w:jc w:val="center"/>
              <w:rPr>
                <w:rFonts w:ascii="Avenir Black"/>
                <w:b/>
                <w:sz w:val="20"/>
              </w:rPr>
            </w:pPr>
            <w:r>
              <w:rPr>
                <w:rFonts w:ascii="Avenir Black"/>
                <w:b/>
                <w:sz w:val="20"/>
              </w:rPr>
              <w:t>Auditor-Controller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spacing w:line="240" w:lineRule="auto" w:before="93"/>
        <w:ind w:left="244" w:right="317" w:firstLine="0"/>
        <w:jc w:val="left"/>
        <w:rPr>
          <w:sz w:val="20"/>
        </w:rPr>
      </w:pPr>
      <w:r>
        <w:rPr/>
        <w:pict>
          <v:group style="position:absolute;margin-left:54.023998pt;margin-top:-19.519987pt;width:504.35pt;height:313.350pt;mso-position-horizontal-relative:page;mso-position-vertical-relative:paragraph;z-index:-8800" coordorigin="1080,-390" coordsize="10087,6267">
            <v:shape style="position:absolute;left:1080;top:-246;width:10087;height:5979" coordorigin="1080,-246" coordsize="10087,5979" path="m11167,-246l11023,-246,1225,-246,1080,-246,1080,5732,11167,5732,11167,-246e" filled="true" fillcolor="#edebe8" stroked="false">
              <v:path arrowok="t"/>
              <v:fill type="solid"/>
            </v:shape>
            <v:shape style="position:absolute;left:1225;top:-246;width:2904;height:331" type="#_x0000_t75" stroked="false">
              <v:imagedata r:id="rId18" o:title=""/>
            </v:shape>
            <v:shape style="position:absolute;left:1080;top:-390;width:10087;height:6267" coordorigin="1080,-390" coordsize="10087,6267" path="m11023,913l1225,913,1225,1187,1225,1454,1225,1727,1225,2001,1225,2001,1225,2275,1225,2793,1225,3067,1225,3067,1225,3579,1225,3852,1225,4126,11023,4126,11023,3852,11023,3579,11023,3067,11023,3067,11023,2793,11023,2275,11023,2001,11023,2001,11023,1727,11023,1454,11023,1187,11023,913m11023,92l1225,92,1225,366,1225,640,1225,913,11023,913,11023,640,11023,366,11023,92m11167,5732l11023,5732,11023,5221,11023,5221,11023,4947,11023,4674,11023,4400,11023,4126,1225,4126,1225,4400,1225,4674,1225,4947,1225,5221,1225,5221,1225,5732,1080,5732,1080,5876,11167,5876,11167,5732m11167,-390l1080,-390,1080,-246,11167,-246,11167,-390e" filled="true" fillcolor="#edebe8" stroked="false">
              <v:path arrowok="t"/>
              <v:fill type="solid"/>
            </v:shape>
            <w10:wrap type="none"/>
          </v:group>
        </w:pict>
      </w:r>
      <w:r>
        <w:rPr>
          <w:sz w:val="20"/>
        </w:rPr>
        <w:t>The Napa County Resource Conservation District (“Napa RCD” or “District”) will hold a regular meeting of its Board of Directors on Thursday, December 9, 2021 at 8:00 A.M. In accordance with California Assembly Bill 361, the Governor’s proclamation of a state of emergency due to COVID-19, and local officials’ recommendation for continued remote attendance at public meetings, this meeting will be streamed live via Zoom links. You can participate in the meeting as follows:</w:t>
      </w:r>
    </w:p>
    <w:p>
      <w:pPr>
        <w:pStyle w:val="BodyText"/>
        <w:rPr>
          <w:sz w:val="20"/>
        </w:rPr>
      </w:pPr>
    </w:p>
    <w:p>
      <w:pPr>
        <w:spacing w:before="0"/>
        <w:ind w:left="1728" w:right="856" w:hanging="735"/>
        <w:jc w:val="left"/>
        <w:rPr>
          <w:sz w:val="20"/>
        </w:rPr>
      </w:pPr>
      <w:r>
        <w:rPr>
          <w:sz w:val="20"/>
        </w:rPr>
        <w:t>Via Zoom videoconference at: </w:t>
      </w:r>
      <w:hyperlink r:id="rId19">
        <w:r>
          <w:rPr>
            <w:color w:val="0462C1"/>
            <w:sz w:val="20"/>
            <w:u w:val="single" w:color="0462C1"/>
          </w:rPr>
          <w:t>https://zoom.us/j/332821538?pwd=cmp4eUxHNEl1UGJxWFpoTGIzRENlZz09</w:t>
        </w:r>
      </w:hyperlink>
      <w:r>
        <w:rPr>
          <w:color w:val="0462C1"/>
          <w:sz w:val="20"/>
          <w:u w:val="single" w:color="0462C1"/>
        </w:rPr>
        <w:t> </w:t>
      </w:r>
      <w:r>
        <w:rPr>
          <w:sz w:val="20"/>
        </w:rPr>
        <w:t>Meeting ID: 332 821 538, Password: 322739</w:t>
      </w:r>
    </w:p>
    <w:p>
      <w:pPr>
        <w:spacing w:before="245"/>
        <w:ind w:left="993" w:right="0" w:firstLine="0"/>
        <w:jc w:val="left"/>
        <w:rPr>
          <w:sz w:val="20"/>
        </w:rPr>
      </w:pPr>
      <w:r>
        <w:rPr>
          <w:sz w:val="20"/>
        </w:rPr>
        <w:t>Via teleconference at:</w:t>
      </w:r>
    </w:p>
    <w:p>
      <w:pPr>
        <w:spacing w:before="0"/>
        <w:ind w:left="1728" w:right="0" w:firstLine="0"/>
        <w:jc w:val="left"/>
        <w:rPr>
          <w:sz w:val="20"/>
        </w:rPr>
      </w:pPr>
      <w:r>
        <w:rPr>
          <w:sz w:val="20"/>
        </w:rPr>
        <w:t>669-900-9128, Meeting ID: 332 821 538</w:t>
      </w:r>
    </w:p>
    <w:p>
      <w:pPr>
        <w:spacing w:before="237"/>
        <w:ind w:left="244" w:right="313" w:firstLine="0"/>
        <w:jc w:val="left"/>
        <w:rPr>
          <w:sz w:val="20"/>
        </w:rPr>
      </w:pPr>
      <w:r>
        <w:rPr>
          <w:sz w:val="20"/>
        </w:rPr>
        <w:t>We will accept written public comments received </w:t>
      </w:r>
      <w:r>
        <w:rPr>
          <w:spacing w:val="-5"/>
          <w:sz w:val="20"/>
        </w:rPr>
        <w:t>by </w:t>
      </w:r>
      <w:r>
        <w:rPr>
          <w:sz w:val="20"/>
        </w:rPr>
        <w:t>4 P.M. on Wednesday, December 8, 2021 </w:t>
      </w:r>
      <w:r>
        <w:rPr>
          <w:spacing w:val="-3"/>
          <w:sz w:val="20"/>
        </w:rPr>
        <w:t>sent </w:t>
      </w:r>
      <w:r>
        <w:rPr>
          <w:sz w:val="20"/>
        </w:rPr>
        <w:t>by email to </w:t>
      </w:r>
      <w:hyperlink r:id="rId20">
        <w:r>
          <w:rPr>
            <w:color w:val="0462C1"/>
            <w:sz w:val="20"/>
            <w:u w:val="single" w:color="0462C1"/>
          </w:rPr>
          <w:t>Lucas@NapaRCD.org</w:t>
        </w:r>
      </w:hyperlink>
      <w:r>
        <w:rPr>
          <w:sz w:val="20"/>
        </w:rPr>
        <w:t>, and we will </w:t>
      </w:r>
      <w:r>
        <w:rPr>
          <w:spacing w:val="-3"/>
          <w:sz w:val="20"/>
        </w:rPr>
        <w:t>provide </w:t>
      </w:r>
      <w:r>
        <w:rPr>
          <w:sz w:val="20"/>
        </w:rPr>
        <w:t>time for </w:t>
      </w:r>
      <w:r>
        <w:rPr>
          <w:spacing w:val="-3"/>
          <w:sz w:val="20"/>
        </w:rPr>
        <w:t>oral public </w:t>
      </w:r>
      <w:r>
        <w:rPr>
          <w:sz w:val="20"/>
        </w:rPr>
        <w:t>comments at the meeting. All comments  will be considered a </w:t>
      </w:r>
      <w:r>
        <w:rPr>
          <w:spacing w:val="-3"/>
          <w:sz w:val="20"/>
        </w:rPr>
        <w:t>public </w:t>
      </w:r>
      <w:r>
        <w:rPr>
          <w:sz w:val="20"/>
        </w:rPr>
        <w:t>record and will </w:t>
      </w:r>
      <w:r>
        <w:rPr>
          <w:spacing w:val="-5"/>
          <w:sz w:val="20"/>
        </w:rPr>
        <w:t>be </w:t>
      </w:r>
      <w:r>
        <w:rPr>
          <w:spacing w:val="-3"/>
          <w:sz w:val="20"/>
        </w:rPr>
        <w:t>put into </w:t>
      </w:r>
      <w:r>
        <w:rPr>
          <w:sz w:val="20"/>
        </w:rPr>
        <w:t>the meeting record. </w:t>
      </w:r>
      <w:r>
        <w:rPr>
          <w:spacing w:val="-3"/>
          <w:sz w:val="20"/>
        </w:rPr>
        <w:t>Requests </w:t>
      </w:r>
      <w:r>
        <w:rPr>
          <w:sz w:val="20"/>
        </w:rPr>
        <w:t>for disability related modifications or accommodations, aids </w:t>
      </w:r>
      <w:r>
        <w:rPr>
          <w:spacing w:val="-3"/>
          <w:sz w:val="20"/>
        </w:rPr>
        <w:t>or </w:t>
      </w:r>
      <w:r>
        <w:rPr>
          <w:sz w:val="20"/>
        </w:rPr>
        <w:t>services must </w:t>
      </w:r>
      <w:r>
        <w:rPr>
          <w:spacing w:val="-5"/>
          <w:sz w:val="20"/>
        </w:rPr>
        <w:t>be </w:t>
      </w:r>
      <w:r>
        <w:rPr>
          <w:sz w:val="20"/>
        </w:rPr>
        <w:t>made to the District office no less </w:t>
      </w:r>
      <w:r>
        <w:rPr>
          <w:spacing w:val="-3"/>
          <w:sz w:val="20"/>
        </w:rPr>
        <w:t>than </w:t>
      </w:r>
      <w:r>
        <w:rPr>
          <w:sz w:val="20"/>
        </w:rPr>
        <w:t>24 hours prior to the meeting </w:t>
      </w:r>
      <w:r>
        <w:rPr>
          <w:spacing w:val="-4"/>
          <w:sz w:val="20"/>
        </w:rPr>
        <w:t>date </w:t>
      </w:r>
      <w:r>
        <w:rPr>
          <w:sz w:val="20"/>
        </w:rPr>
        <w:t>by contacting 707-690-3110, </w:t>
      </w:r>
      <w:hyperlink r:id="rId21">
        <w:r>
          <w:rPr>
            <w:rFonts w:ascii="Calibri"/>
            <w:color w:val="0462C1"/>
            <w:sz w:val="22"/>
            <w:u w:val="single" w:color="0462C1"/>
          </w:rPr>
          <w:t>A</w:t>
        </w:r>
      </w:hyperlink>
      <w:hyperlink r:id="rId21">
        <w:r>
          <w:rPr>
            <w:color w:val="0462C1"/>
            <w:sz w:val="20"/>
            <w:u w:val="single" w:color="0462C1"/>
          </w:rPr>
          <w:t>nna@NapaRCD.org</w:t>
        </w:r>
      </w:hyperlink>
      <w:r>
        <w:rPr>
          <w:sz w:val="20"/>
        </w:rPr>
        <w:t>. All materials relating to the agenda are available for </w:t>
      </w:r>
      <w:r>
        <w:rPr>
          <w:spacing w:val="-3"/>
          <w:sz w:val="20"/>
        </w:rPr>
        <w:t>public </w:t>
      </w:r>
      <w:r>
        <w:rPr>
          <w:sz w:val="20"/>
        </w:rPr>
        <w:t>inspection at </w:t>
      </w:r>
      <w:r>
        <w:rPr>
          <w:spacing w:val="-4"/>
          <w:sz w:val="20"/>
        </w:rPr>
        <w:t>the </w:t>
      </w:r>
      <w:r>
        <w:rPr>
          <w:sz w:val="20"/>
        </w:rPr>
        <w:t>District office </w:t>
      </w:r>
      <w:r>
        <w:rPr>
          <w:spacing w:val="-4"/>
          <w:sz w:val="20"/>
        </w:rPr>
        <w:t>Monday </w:t>
      </w:r>
      <w:r>
        <w:rPr>
          <w:sz w:val="20"/>
        </w:rPr>
        <w:t>through Friday, between the hours of 8:00 A.M. and </w:t>
      </w:r>
      <w:r>
        <w:rPr>
          <w:spacing w:val="-3"/>
          <w:sz w:val="20"/>
        </w:rPr>
        <w:t>5:00 </w:t>
      </w:r>
      <w:r>
        <w:rPr>
          <w:sz w:val="20"/>
        </w:rPr>
        <w:t>P.M., except for District Holidays. </w:t>
      </w:r>
      <w:r>
        <w:rPr>
          <w:spacing w:val="-2"/>
          <w:sz w:val="20"/>
        </w:rPr>
        <w:t>The </w:t>
      </w:r>
      <w:r>
        <w:rPr>
          <w:sz w:val="20"/>
        </w:rPr>
        <w:t>agenda </w:t>
      </w:r>
      <w:r>
        <w:rPr>
          <w:spacing w:val="-3"/>
          <w:sz w:val="20"/>
        </w:rPr>
        <w:t>is </w:t>
      </w:r>
      <w:r>
        <w:rPr>
          <w:sz w:val="20"/>
        </w:rPr>
        <w:t>available online at:</w:t>
      </w:r>
      <w:r>
        <w:rPr>
          <w:spacing w:val="-10"/>
          <w:sz w:val="20"/>
        </w:rPr>
        <w:t> </w:t>
      </w:r>
      <w:hyperlink r:id="rId22">
        <w:r>
          <w:rPr>
            <w:color w:val="0462C1"/>
            <w:sz w:val="20"/>
            <w:u w:val="single" w:color="0462C1"/>
          </w:rPr>
          <w:t>http://naparcd.org/</w:t>
        </w:r>
      </w:hyperlink>
    </w:p>
    <w:p>
      <w:pPr>
        <w:spacing w:after="0"/>
        <w:jc w:val="left"/>
        <w:rPr>
          <w:sz w:val="20"/>
        </w:rPr>
        <w:sectPr>
          <w:footerReference w:type="default" r:id="rId5"/>
          <w:type w:val="continuous"/>
          <w:pgSz w:w="12240" w:h="15840"/>
          <w:pgMar w:footer="1060" w:top="1440" w:bottom="1260" w:left="980" w:right="960"/>
        </w:sectPr>
      </w:pP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53;top:181;width:238;height:331" type="#_x0000_t75" stroked="false">
              <v:imagedata r:id="rId23"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3287;height:331" type="#_x0000_t75" stroked="false">
              <v:imagedata r:id="rId24"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ListParagraph"/>
        <w:numPr>
          <w:ilvl w:val="0"/>
          <w:numId w:val="1"/>
        </w:numPr>
        <w:tabs>
          <w:tab w:pos="1182" w:val="left" w:leader="none"/>
        </w:tabs>
        <w:spacing w:line="240" w:lineRule="auto" w:before="85" w:after="0"/>
        <w:ind w:left="1181" w:right="330" w:hanging="361"/>
        <w:jc w:val="left"/>
        <w:rPr>
          <w:rFonts w:ascii="Avenir" w:hAnsi="Avenir"/>
          <w:sz w:val="22"/>
        </w:rPr>
      </w:pPr>
      <w:r>
        <w:rPr>
          <w:b/>
          <w:sz w:val="22"/>
        </w:rPr>
        <w:t>Roll call </w:t>
      </w:r>
      <w:r>
        <w:rPr>
          <w:rFonts w:ascii="Avenir" w:hAnsi="Avenir"/>
          <w:b/>
          <w:sz w:val="22"/>
        </w:rPr>
        <w:t>– </w:t>
      </w:r>
      <w:r>
        <w:rPr>
          <w:rFonts w:ascii="Avenir" w:hAnsi="Avenir"/>
          <w:spacing w:val="-3"/>
          <w:sz w:val="22"/>
        </w:rPr>
        <w:t>The meeting </w:t>
      </w:r>
      <w:r>
        <w:rPr>
          <w:rFonts w:ascii="Avenir" w:hAnsi="Avenir"/>
          <w:sz w:val="22"/>
        </w:rPr>
        <w:t>is to be called to </w:t>
      </w:r>
      <w:r>
        <w:rPr>
          <w:rFonts w:ascii="Avenir" w:hAnsi="Avenir"/>
          <w:spacing w:val="-3"/>
          <w:sz w:val="22"/>
        </w:rPr>
        <w:t>order </w:t>
      </w:r>
      <w:r>
        <w:rPr>
          <w:rFonts w:ascii="Avenir" w:hAnsi="Avenir"/>
          <w:spacing w:val="-4"/>
          <w:sz w:val="22"/>
        </w:rPr>
        <w:t>by </w:t>
      </w:r>
      <w:r>
        <w:rPr>
          <w:rFonts w:ascii="Avenir" w:hAnsi="Avenir"/>
          <w:sz w:val="22"/>
        </w:rPr>
        <w:t>the </w:t>
      </w:r>
      <w:r>
        <w:rPr>
          <w:rFonts w:ascii="Avenir" w:hAnsi="Avenir"/>
          <w:spacing w:val="-3"/>
          <w:sz w:val="22"/>
        </w:rPr>
        <w:t>Chair </w:t>
      </w:r>
      <w:r>
        <w:rPr>
          <w:rFonts w:ascii="Avenir" w:hAnsi="Avenir"/>
          <w:sz w:val="22"/>
        </w:rPr>
        <w:t>at 8:00 </w:t>
      </w:r>
      <w:r>
        <w:rPr>
          <w:rFonts w:ascii="Avenir" w:hAnsi="Avenir"/>
          <w:spacing w:val="-3"/>
          <w:sz w:val="22"/>
        </w:rPr>
        <w:t>A.M., </w:t>
      </w:r>
      <w:r>
        <w:rPr>
          <w:rFonts w:ascii="Avenir" w:hAnsi="Avenir"/>
          <w:sz w:val="22"/>
        </w:rPr>
        <w:t>and the District Secretary will take</w:t>
      </w:r>
      <w:r>
        <w:rPr>
          <w:rFonts w:ascii="Avenir" w:hAnsi="Avenir"/>
          <w:spacing w:val="-2"/>
          <w:sz w:val="22"/>
        </w:rPr>
        <w:t> </w:t>
      </w:r>
      <w:r>
        <w:rPr>
          <w:rFonts w:ascii="Avenir" w:hAnsi="Avenir"/>
          <w:sz w:val="22"/>
        </w:rPr>
        <w:t>attendance.</w:t>
      </w:r>
    </w:p>
    <w:p>
      <w:pPr>
        <w:pStyle w:val="ListParagraph"/>
        <w:numPr>
          <w:ilvl w:val="0"/>
          <w:numId w:val="1"/>
        </w:numPr>
        <w:tabs>
          <w:tab w:pos="1182" w:val="left" w:leader="none"/>
        </w:tabs>
        <w:spacing w:line="240" w:lineRule="auto" w:before="116" w:after="0"/>
        <w:ind w:left="1181" w:right="973" w:hanging="361"/>
        <w:jc w:val="left"/>
        <w:rPr>
          <w:rFonts w:ascii="Avenir" w:hAnsi="Avenir"/>
          <w:sz w:val="22"/>
        </w:rPr>
      </w:pPr>
      <w:r>
        <w:rPr>
          <w:b/>
          <w:sz w:val="22"/>
        </w:rPr>
        <w:t>Approval of the </w:t>
      </w:r>
      <w:r>
        <w:rPr>
          <w:b/>
          <w:spacing w:val="-3"/>
          <w:sz w:val="22"/>
        </w:rPr>
        <w:t>agenda </w:t>
      </w:r>
      <w:r>
        <w:rPr>
          <w:rFonts w:ascii="Avenir" w:hAnsi="Avenir"/>
          <w:b/>
          <w:sz w:val="22"/>
        </w:rPr>
        <w:t>– </w:t>
      </w:r>
      <w:r>
        <w:rPr>
          <w:rFonts w:ascii="Avenir" w:hAnsi="Avenir"/>
          <w:spacing w:val="-3"/>
          <w:sz w:val="22"/>
        </w:rPr>
        <w:t>The </w:t>
      </w:r>
      <w:r>
        <w:rPr>
          <w:rFonts w:ascii="Avenir" w:hAnsi="Avenir"/>
          <w:sz w:val="22"/>
        </w:rPr>
        <w:t>Board will consider approval </w:t>
      </w:r>
      <w:r>
        <w:rPr>
          <w:rFonts w:ascii="Avenir" w:hAnsi="Avenir"/>
          <w:spacing w:val="-6"/>
          <w:sz w:val="22"/>
        </w:rPr>
        <w:t>of </w:t>
      </w:r>
      <w:r>
        <w:rPr>
          <w:rFonts w:ascii="Avenir" w:hAnsi="Avenir"/>
          <w:sz w:val="22"/>
        </w:rPr>
        <w:t>the </w:t>
      </w:r>
      <w:r>
        <w:rPr>
          <w:rFonts w:ascii="Avenir" w:hAnsi="Avenir"/>
          <w:spacing w:val="-3"/>
          <w:sz w:val="22"/>
        </w:rPr>
        <w:t>agenda </w:t>
      </w:r>
      <w:r>
        <w:rPr>
          <w:rFonts w:ascii="Avenir" w:hAnsi="Avenir"/>
          <w:sz w:val="22"/>
        </w:rPr>
        <w:t>for this meeting.</w:t>
      </w:r>
    </w:p>
    <w:p>
      <w:pPr>
        <w:pStyle w:val="ListParagraph"/>
        <w:numPr>
          <w:ilvl w:val="0"/>
          <w:numId w:val="1"/>
        </w:numPr>
        <w:tabs>
          <w:tab w:pos="1182" w:val="left" w:leader="none"/>
        </w:tabs>
        <w:spacing w:line="302" w:lineRule="exact" w:before="112" w:after="0"/>
        <w:ind w:left="1181" w:right="387" w:hanging="361"/>
        <w:jc w:val="left"/>
        <w:rPr>
          <w:rFonts w:ascii="Avenir" w:hAnsi="Avenir"/>
          <w:sz w:val="22"/>
        </w:rPr>
      </w:pPr>
      <w:r>
        <w:rPr>
          <w:b/>
          <w:sz w:val="22"/>
        </w:rPr>
        <w:t>Adoption </w:t>
      </w:r>
      <w:r>
        <w:rPr>
          <w:b/>
          <w:spacing w:val="-4"/>
          <w:sz w:val="22"/>
        </w:rPr>
        <w:t>of </w:t>
      </w:r>
      <w:r>
        <w:rPr>
          <w:b/>
          <w:spacing w:val="-3"/>
          <w:sz w:val="22"/>
        </w:rPr>
        <w:t>Resolution </w:t>
      </w:r>
      <w:r>
        <w:rPr>
          <w:b/>
          <w:sz w:val="22"/>
        </w:rPr>
        <w:t>No. 2021-07 </w:t>
      </w:r>
      <w:r>
        <w:rPr>
          <w:rFonts w:ascii="Avenir" w:hAnsi="Avenir"/>
          <w:b/>
          <w:sz w:val="22"/>
        </w:rPr>
        <w:t>– </w:t>
      </w:r>
      <w:r>
        <w:rPr>
          <w:rFonts w:ascii="Avenir" w:hAnsi="Avenir"/>
          <w:sz w:val="22"/>
        </w:rPr>
        <w:t>The Board will consider approval of a resolution making findings in accordance with </w:t>
      </w:r>
      <w:r>
        <w:rPr>
          <w:rFonts w:ascii="Avenir" w:hAnsi="Avenir"/>
          <w:spacing w:val="-4"/>
          <w:sz w:val="22"/>
        </w:rPr>
        <w:t>AB </w:t>
      </w:r>
      <w:r>
        <w:rPr>
          <w:rFonts w:ascii="Avenir" w:hAnsi="Avenir"/>
          <w:sz w:val="22"/>
        </w:rPr>
        <w:t>361 and </w:t>
      </w:r>
      <w:r>
        <w:rPr>
          <w:rFonts w:ascii="Avenir" w:hAnsi="Avenir"/>
          <w:spacing w:val="-3"/>
          <w:sz w:val="22"/>
        </w:rPr>
        <w:t>Government </w:t>
      </w:r>
      <w:r>
        <w:rPr>
          <w:rFonts w:ascii="Avenir" w:hAnsi="Avenir"/>
          <w:sz w:val="22"/>
        </w:rPr>
        <w:t>Code </w:t>
      </w:r>
      <w:r>
        <w:rPr>
          <w:rFonts w:ascii="Avenir" w:hAnsi="Avenir"/>
          <w:spacing w:val="-3"/>
          <w:sz w:val="22"/>
        </w:rPr>
        <w:t>Section </w:t>
      </w:r>
      <w:r>
        <w:rPr>
          <w:rFonts w:ascii="Avenir" w:hAnsi="Avenir"/>
          <w:sz w:val="22"/>
        </w:rPr>
        <w:t>54953, authorizing remote teleconference meetings </w:t>
      </w:r>
      <w:r>
        <w:rPr>
          <w:rFonts w:ascii="Avenir" w:hAnsi="Avenir"/>
          <w:spacing w:val="-6"/>
          <w:sz w:val="22"/>
        </w:rPr>
        <w:t>of </w:t>
      </w:r>
      <w:r>
        <w:rPr>
          <w:rFonts w:ascii="Avenir" w:hAnsi="Avenir"/>
          <w:sz w:val="22"/>
        </w:rPr>
        <w:t>the legislative </w:t>
      </w:r>
      <w:r>
        <w:rPr>
          <w:rFonts w:ascii="Avenir" w:hAnsi="Avenir"/>
          <w:spacing w:val="-3"/>
          <w:sz w:val="22"/>
        </w:rPr>
        <w:t>bodies </w:t>
      </w:r>
      <w:r>
        <w:rPr>
          <w:rFonts w:ascii="Avenir" w:hAnsi="Avenir"/>
          <w:sz w:val="22"/>
        </w:rPr>
        <w:t>of </w:t>
      </w:r>
      <w:r>
        <w:rPr>
          <w:rFonts w:ascii="Avenir" w:hAnsi="Avenir"/>
          <w:spacing w:val="-3"/>
          <w:sz w:val="22"/>
        </w:rPr>
        <w:t>the</w:t>
      </w:r>
      <w:r>
        <w:rPr>
          <w:rFonts w:ascii="Avenir" w:hAnsi="Avenir"/>
          <w:spacing w:val="18"/>
          <w:sz w:val="22"/>
        </w:rPr>
        <w:t> </w:t>
      </w:r>
      <w:r>
        <w:rPr>
          <w:rFonts w:ascii="Avenir" w:hAnsi="Avenir"/>
          <w:sz w:val="22"/>
        </w:rPr>
        <w:t>District.</w:t>
      </w:r>
    </w:p>
    <w:p>
      <w:pPr>
        <w:pStyle w:val="ListParagraph"/>
        <w:numPr>
          <w:ilvl w:val="0"/>
          <w:numId w:val="1"/>
        </w:numPr>
        <w:tabs>
          <w:tab w:pos="1182" w:val="left" w:leader="none"/>
        </w:tabs>
        <w:spacing w:line="240" w:lineRule="auto" w:before="136" w:after="0"/>
        <w:ind w:left="1181" w:right="582" w:hanging="361"/>
        <w:jc w:val="left"/>
        <w:rPr>
          <w:rFonts w:ascii="Avenir" w:hAnsi="Avenir"/>
          <w:sz w:val="22"/>
        </w:rPr>
      </w:pPr>
      <w:r>
        <w:rPr>
          <w:b/>
          <w:sz w:val="22"/>
        </w:rPr>
        <w:t>Approval of </w:t>
      </w:r>
      <w:r>
        <w:rPr>
          <w:b/>
          <w:spacing w:val="-3"/>
          <w:sz w:val="22"/>
        </w:rPr>
        <w:t>meeting </w:t>
      </w:r>
      <w:r>
        <w:rPr>
          <w:b/>
          <w:sz w:val="22"/>
        </w:rPr>
        <w:t>minutes </w:t>
      </w:r>
      <w:r>
        <w:rPr>
          <w:rFonts w:ascii="Avenir" w:hAnsi="Avenir"/>
          <w:b/>
          <w:sz w:val="22"/>
        </w:rPr>
        <w:t>– </w:t>
      </w:r>
      <w:r>
        <w:rPr>
          <w:rFonts w:ascii="Avenir" w:hAnsi="Avenir"/>
          <w:sz w:val="22"/>
        </w:rPr>
        <w:t>The Board will consider approval of </w:t>
      </w:r>
      <w:r>
        <w:rPr>
          <w:rFonts w:ascii="Avenir" w:hAnsi="Avenir"/>
          <w:spacing w:val="-3"/>
          <w:sz w:val="22"/>
        </w:rPr>
        <w:t>minutes </w:t>
      </w:r>
      <w:r>
        <w:rPr>
          <w:rFonts w:ascii="Avenir" w:hAnsi="Avenir"/>
          <w:sz w:val="22"/>
        </w:rPr>
        <w:t>from the November </w:t>
      </w:r>
      <w:r>
        <w:rPr>
          <w:rFonts w:ascii="Avenir" w:hAnsi="Avenir"/>
          <w:spacing w:val="-4"/>
          <w:sz w:val="22"/>
        </w:rPr>
        <w:t>18, </w:t>
      </w:r>
      <w:r>
        <w:rPr>
          <w:rFonts w:ascii="Avenir" w:hAnsi="Avenir"/>
          <w:sz w:val="22"/>
        </w:rPr>
        <w:t>2021 </w:t>
      </w:r>
      <w:r>
        <w:rPr>
          <w:rFonts w:ascii="Avenir" w:hAnsi="Avenir"/>
          <w:spacing w:val="-3"/>
          <w:sz w:val="22"/>
        </w:rPr>
        <w:t>regular </w:t>
      </w:r>
      <w:r>
        <w:rPr>
          <w:rFonts w:ascii="Avenir" w:hAnsi="Avenir"/>
          <w:sz w:val="22"/>
        </w:rPr>
        <w:t>meeting and the </w:t>
      </w:r>
      <w:r>
        <w:rPr>
          <w:rFonts w:ascii="Avenir" w:hAnsi="Avenir"/>
          <w:spacing w:val="-3"/>
          <w:sz w:val="22"/>
        </w:rPr>
        <w:t>December </w:t>
      </w:r>
      <w:r>
        <w:rPr>
          <w:rFonts w:ascii="Avenir" w:hAnsi="Avenir"/>
          <w:sz w:val="22"/>
        </w:rPr>
        <w:t>2, 2021 special</w:t>
      </w:r>
      <w:r>
        <w:rPr>
          <w:rFonts w:ascii="Avenir" w:hAnsi="Avenir"/>
          <w:spacing w:val="48"/>
          <w:sz w:val="22"/>
        </w:rPr>
        <w:t> </w:t>
      </w:r>
      <w:r>
        <w:rPr>
          <w:rFonts w:ascii="Avenir" w:hAnsi="Avenir"/>
          <w:sz w:val="22"/>
        </w:rPr>
        <w:t>meeting.</w:t>
      </w:r>
    </w:p>
    <w:p>
      <w:pPr>
        <w:pStyle w:val="ListParagraph"/>
        <w:numPr>
          <w:ilvl w:val="0"/>
          <w:numId w:val="1"/>
        </w:numPr>
        <w:tabs>
          <w:tab w:pos="1182" w:val="left" w:leader="none"/>
        </w:tabs>
        <w:spacing w:line="240" w:lineRule="auto" w:before="117" w:after="0"/>
        <w:ind w:left="1181" w:right="864" w:hanging="361"/>
        <w:jc w:val="left"/>
        <w:rPr>
          <w:rFonts w:ascii="Avenir" w:hAnsi="Avenir"/>
          <w:sz w:val="22"/>
        </w:rPr>
      </w:pPr>
      <w:r>
        <w:rPr>
          <w:b/>
          <w:sz w:val="22"/>
        </w:rPr>
        <w:t>Ratification </w:t>
      </w:r>
      <w:r>
        <w:rPr>
          <w:b/>
          <w:spacing w:val="-4"/>
          <w:sz w:val="22"/>
        </w:rPr>
        <w:t>of </w:t>
      </w:r>
      <w:r>
        <w:rPr>
          <w:b/>
          <w:sz w:val="22"/>
        </w:rPr>
        <w:t>District bills </w:t>
      </w:r>
      <w:r>
        <w:rPr>
          <w:rFonts w:ascii="Avenir" w:hAnsi="Avenir"/>
          <w:b/>
          <w:sz w:val="22"/>
        </w:rPr>
        <w:t>– </w:t>
      </w:r>
      <w:r>
        <w:rPr>
          <w:rFonts w:ascii="Avenir" w:hAnsi="Avenir"/>
          <w:sz w:val="22"/>
        </w:rPr>
        <w:t>The Board will review and ratify </w:t>
      </w:r>
      <w:r>
        <w:rPr>
          <w:rFonts w:ascii="Avenir" w:hAnsi="Avenir"/>
          <w:spacing w:val="-3"/>
          <w:sz w:val="22"/>
        </w:rPr>
        <w:t>bills approved </w:t>
      </w:r>
      <w:r>
        <w:rPr>
          <w:rFonts w:ascii="Avenir" w:hAnsi="Avenir"/>
          <w:sz w:val="22"/>
        </w:rPr>
        <w:t>by the Executive</w:t>
      </w:r>
      <w:r>
        <w:rPr>
          <w:rFonts w:ascii="Avenir" w:hAnsi="Avenir"/>
          <w:spacing w:val="-1"/>
          <w:sz w:val="22"/>
        </w:rPr>
        <w:t> </w:t>
      </w:r>
      <w:r>
        <w:rPr>
          <w:rFonts w:ascii="Avenir" w:hAnsi="Avenir"/>
          <w:sz w:val="22"/>
        </w:rPr>
        <w:t>Director.</w:t>
      </w:r>
    </w:p>
    <w:p>
      <w:pPr>
        <w:pStyle w:val="ListParagraph"/>
        <w:numPr>
          <w:ilvl w:val="0"/>
          <w:numId w:val="1"/>
        </w:numPr>
        <w:tabs>
          <w:tab w:pos="1182" w:val="left" w:leader="none"/>
        </w:tabs>
        <w:spacing w:line="240" w:lineRule="auto" w:before="116" w:after="0"/>
        <w:ind w:left="1181" w:right="558" w:hanging="361"/>
        <w:jc w:val="left"/>
        <w:rPr>
          <w:rFonts w:ascii="Avenir" w:hAnsi="Avenir"/>
          <w:sz w:val="22"/>
        </w:rPr>
      </w:pPr>
      <w:r>
        <w:rPr/>
        <w:pict>
          <v:group style="position:absolute;margin-left:54.023998pt;margin-top:42.481007pt;width:504.35pt;height:34.6pt;mso-position-horizontal-relative:page;mso-position-vertical-relative:paragraph;z-index:1120;mso-wrap-distance-left:0;mso-wrap-distance-right:0" coordorigin="1080,850" coordsize="10087,692">
            <v:rect style="position:absolute;left:1080;top:850;width:872;height:691" filled="true" fillcolor="#bedc8f" stroked="false">
              <v:fill type="solid"/>
            </v:rect>
            <v:rect style="position:absolute;left:1138;top:907;width:756;height:576" filled="true" fillcolor="#bedc8f" stroked="false">
              <v:fill type="solid"/>
            </v:rect>
            <v:shape style="position:absolute;left:1412;top:1030;width:302;height:331" type="#_x0000_t75" stroked="false">
              <v:imagedata r:id="rId25" o:title=""/>
            </v:shape>
            <v:rect style="position:absolute;left:1952;top:850;width:9215;height:691" filled="true" fillcolor="#bedc8f" stroked="false">
              <v:fill type="solid"/>
            </v:rect>
            <v:rect style="position:absolute;left:2010;top:907;width:9099;height:576" filled="true" fillcolor="#bedc8f" stroked="false">
              <v:fill type="solid"/>
            </v:rect>
            <v:shape style="position:absolute;left:2010;top:1030;width:2413;height:331" type="#_x0000_t75" stroked="false">
              <v:imagedata r:id="rId26" o:title=""/>
            </v:shape>
            <v:rect style="position:absolute;left:1080;top:850;width:872;height:58" filled="true" fillcolor="#bedc8f" stroked="false">
              <v:fill type="solid"/>
            </v:rect>
            <v:rect style="position:absolute;left:1952;top:850;width:9215;height:58" filled="true" fillcolor="#bedc8f" stroked="false">
              <v:fill type="solid"/>
            </v:rect>
            <v:rect style="position:absolute;left:1080;top:1483;width:872;height:58" filled="true" fillcolor="#bedc8f" stroked="false">
              <v:fill type="solid"/>
            </v:rect>
            <v:rect style="position:absolute;left:1952;top:1483;width:9215;height:58" filled="true" fillcolor="#bedc8f" stroked="false">
              <v:fill type="solid"/>
            </v:rect>
            <w10:wrap type="topAndBottom"/>
          </v:group>
        </w:pict>
      </w:r>
      <w:r>
        <w:rPr>
          <w:b/>
          <w:sz w:val="22"/>
        </w:rPr>
        <w:t>Approval of District bills </w:t>
      </w:r>
      <w:r>
        <w:rPr>
          <w:rFonts w:ascii="Avenir" w:hAnsi="Avenir"/>
          <w:b/>
          <w:sz w:val="22"/>
        </w:rPr>
        <w:t>– </w:t>
      </w:r>
      <w:r>
        <w:rPr>
          <w:rFonts w:ascii="Avenir" w:hAnsi="Avenir"/>
          <w:sz w:val="22"/>
        </w:rPr>
        <w:t>The Board will review and consider </w:t>
      </w:r>
      <w:r>
        <w:rPr>
          <w:rFonts w:ascii="Avenir" w:hAnsi="Avenir"/>
          <w:spacing w:val="-3"/>
          <w:sz w:val="22"/>
        </w:rPr>
        <w:t>approval </w:t>
      </w:r>
      <w:r>
        <w:rPr>
          <w:rFonts w:ascii="Avenir" w:hAnsi="Avenir"/>
          <w:spacing w:val="-6"/>
          <w:sz w:val="22"/>
        </w:rPr>
        <w:t>of </w:t>
      </w:r>
      <w:r>
        <w:rPr>
          <w:rFonts w:ascii="Avenir" w:hAnsi="Avenir"/>
          <w:sz w:val="22"/>
        </w:rPr>
        <w:t>the District </w:t>
      </w:r>
      <w:r>
        <w:rPr>
          <w:rFonts w:ascii="Avenir" w:hAnsi="Avenir"/>
          <w:spacing w:val="-3"/>
          <w:sz w:val="22"/>
        </w:rPr>
        <w:t>bills </w:t>
      </w:r>
      <w:r>
        <w:rPr>
          <w:rFonts w:ascii="Avenir" w:hAnsi="Avenir"/>
          <w:sz w:val="22"/>
        </w:rPr>
        <w:t>for </w:t>
      </w:r>
      <w:r>
        <w:rPr>
          <w:rFonts w:ascii="Avenir" w:hAnsi="Avenir"/>
          <w:spacing w:val="-3"/>
          <w:sz w:val="22"/>
        </w:rPr>
        <w:t>November</w:t>
      </w:r>
      <w:r>
        <w:rPr>
          <w:rFonts w:ascii="Avenir" w:hAnsi="Avenir"/>
          <w:spacing w:val="54"/>
          <w:sz w:val="22"/>
        </w:rPr>
        <w:t> </w:t>
      </w:r>
      <w:r>
        <w:rPr>
          <w:rFonts w:ascii="Avenir" w:hAnsi="Avenir"/>
          <w:spacing w:val="-3"/>
          <w:sz w:val="22"/>
        </w:rPr>
        <w:t>2021.</w:t>
      </w:r>
    </w:p>
    <w:p>
      <w:pPr>
        <w:pStyle w:val="BodyText"/>
        <w:spacing w:line="242" w:lineRule="auto" w:before="88" w:after="113"/>
        <w:ind w:left="820" w:right="181"/>
      </w:pPr>
      <w:r>
        <w:rPr/>
        <w:t>In this </w:t>
      </w:r>
      <w:r>
        <w:rPr>
          <w:spacing w:val="-3"/>
        </w:rPr>
        <w:t>time-period, anyone </w:t>
      </w:r>
      <w:r>
        <w:rPr/>
        <w:t>may comment to the Board regarding any </w:t>
      </w:r>
      <w:r>
        <w:rPr>
          <w:spacing w:val="-3"/>
        </w:rPr>
        <w:t>subject </w:t>
      </w:r>
      <w:r>
        <w:rPr/>
        <w:t>over which the District has jurisdiction. No comments will be allowed </w:t>
      </w:r>
      <w:r>
        <w:rPr>
          <w:spacing w:val="-2"/>
        </w:rPr>
        <w:t>involving </w:t>
      </w:r>
      <w:r>
        <w:rPr/>
        <w:t>any </w:t>
      </w:r>
      <w:r>
        <w:rPr>
          <w:spacing w:val="-4"/>
        </w:rPr>
        <w:t>subject </w:t>
      </w:r>
      <w:r>
        <w:rPr/>
        <w:t>matter </w:t>
      </w:r>
      <w:r>
        <w:rPr>
          <w:spacing w:val="-3"/>
        </w:rPr>
        <w:t>scheduled </w:t>
      </w:r>
      <w:r>
        <w:rPr/>
        <w:t>for </w:t>
      </w:r>
      <w:r>
        <w:rPr>
          <w:spacing w:val="-3"/>
        </w:rPr>
        <w:t>hearing, </w:t>
      </w:r>
      <w:r>
        <w:rPr/>
        <w:t>action, or discussion as part of the current agenda </w:t>
      </w:r>
      <w:r>
        <w:rPr>
          <w:spacing w:val="-3"/>
        </w:rPr>
        <w:t>other </w:t>
      </w:r>
      <w:r>
        <w:rPr/>
        <w:t>than to request  discussion on a </w:t>
      </w:r>
      <w:r>
        <w:rPr>
          <w:spacing w:val="-3"/>
        </w:rPr>
        <w:t>specific </w:t>
      </w:r>
      <w:r>
        <w:rPr/>
        <w:t>consent </w:t>
      </w:r>
      <w:r>
        <w:rPr>
          <w:spacing w:val="-4"/>
        </w:rPr>
        <w:t>item. </w:t>
      </w:r>
      <w:r>
        <w:rPr/>
        <w:t>Individuals are requested to </w:t>
      </w:r>
      <w:r>
        <w:rPr>
          <w:spacing w:val="-3"/>
        </w:rPr>
        <w:t>limit their </w:t>
      </w:r>
      <w:r>
        <w:rPr/>
        <w:t>comment to three minutes. No action will be taken by the Board as a result </w:t>
      </w:r>
      <w:r>
        <w:rPr>
          <w:spacing w:val="-6"/>
        </w:rPr>
        <w:t>of </w:t>
      </w:r>
      <w:r>
        <w:rPr/>
        <w:t>any item presented </w:t>
      </w:r>
      <w:r>
        <w:rPr>
          <w:spacing w:val="-4"/>
        </w:rPr>
        <w:t>at </w:t>
      </w:r>
      <w:r>
        <w:rPr/>
        <w:t>this</w:t>
      </w:r>
      <w:r>
        <w:rPr>
          <w:spacing w:val="-1"/>
        </w:rPr>
        <w:t> </w:t>
      </w:r>
      <w:r>
        <w:rPr/>
        <w:t>time.</w:t>
      </w: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0;width:259;height:331" type="#_x0000_t75" stroked="false">
              <v:imagedata r:id="rId27" o:title=""/>
            </v:shape>
            <v:shape style="position:absolute;left:461;top:180;width:144;height:331" type="#_x0000_t75" stroked="false">
              <v:imagedata r:id="rId28"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0;width:3299;height:331" type="#_x0000_t75" stroked="false">
              <v:imagedata r:id="rId29" o:title=""/>
            </v:shape>
            <v:shape style="position:absolute;left:4085;top:180;width:288;height:331" type="#_x0000_t75" stroked="false">
              <v:imagedata r:id="rId30"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ListParagraph"/>
        <w:numPr>
          <w:ilvl w:val="0"/>
          <w:numId w:val="2"/>
        </w:numPr>
        <w:tabs>
          <w:tab w:pos="1182" w:val="left" w:leader="none"/>
        </w:tabs>
        <w:spacing w:line="240" w:lineRule="auto" w:before="85" w:after="0"/>
        <w:ind w:left="1181" w:right="629" w:hanging="361"/>
        <w:jc w:val="left"/>
        <w:rPr>
          <w:rFonts w:ascii="Avenir" w:hAnsi="Avenir"/>
          <w:sz w:val="22"/>
        </w:rPr>
      </w:pPr>
      <w:r>
        <w:rPr>
          <w:b/>
          <w:sz w:val="22"/>
        </w:rPr>
        <w:t>Presentation 1 </w:t>
      </w:r>
      <w:r>
        <w:rPr>
          <w:rFonts w:ascii="Avenir" w:hAnsi="Avenir"/>
          <w:b/>
          <w:sz w:val="22"/>
        </w:rPr>
        <w:t>– </w:t>
      </w:r>
      <w:r>
        <w:rPr>
          <w:rFonts w:ascii="Avenir" w:hAnsi="Avenir"/>
          <w:sz w:val="22"/>
        </w:rPr>
        <w:t>Jamison Crosby, Natural Resources Conservation </w:t>
      </w:r>
      <w:r>
        <w:rPr>
          <w:rFonts w:ascii="Avenir" w:hAnsi="Avenir"/>
          <w:spacing w:val="-3"/>
          <w:sz w:val="22"/>
        </w:rPr>
        <w:t>Manager </w:t>
      </w:r>
      <w:r>
        <w:rPr>
          <w:rFonts w:ascii="Avenir" w:hAnsi="Avenir"/>
          <w:sz w:val="22"/>
        </w:rPr>
        <w:t>for </w:t>
      </w:r>
      <w:r>
        <w:rPr>
          <w:rFonts w:ascii="Avenir" w:hAnsi="Avenir"/>
          <w:spacing w:val="-3"/>
          <w:sz w:val="22"/>
        </w:rPr>
        <w:t>Napa </w:t>
      </w:r>
      <w:r>
        <w:rPr>
          <w:rFonts w:ascii="Avenir" w:hAnsi="Avenir"/>
          <w:sz w:val="22"/>
        </w:rPr>
        <w:t>County, will present on the Draft </w:t>
      </w:r>
      <w:r>
        <w:rPr>
          <w:rFonts w:ascii="Avenir" w:hAnsi="Avenir"/>
          <w:spacing w:val="-3"/>
          <w:sz w:val="22"/>
        </w:rPr>
        <w:t>Groundwater Sustainability </w:t>
      </w:r>
      <w:r>
        <w:rPr>
          <w:rFonts w:ascii="Avenir" w:hAnsi="Avenir"/>
          <w:sz w:val="22"/>
        </w:rPr>
        <w:t>Plan for the Napa Valley Subbasin.</w:t>
      </w:r>
    </w:p>
    <w:p>
      <w:pPr>
        <w:pStyle w:val="ListParagraph"/>
        <w:numPr>
          <w:ilvl w:val="0"/>
          <w:numId w:val="2"/>
        </w:numPr>
        <w:tabs>
          <w:tab w:pos="1182" w:val="left" w:leader="none"/>
        </w:tabs>
        <w:spacing w:line="240" w:lineRule="auto" w:before="116" w:after="0"/>
        <w:ind w:left="1181" w:right="313" w:hanging="361"/>
        <w:jc w:val="left"/>
        <w:rPr>
          <w:rFonts w:ascii="Avenir" w:hAnsi="Avenir"/>
          <w:sz w:val="22"/>
        </w:rPr>
      </w:pPr>
      <w:r>
        <w:rPr/>
        <w:pict>
          <v:group style="position:absolute;margin-left:54.023998pt;margin-top:42.120998pt;width:504.35pt;height:34.6pt;mso-position-horizontal-relative:page;mso-position-vertical-relative:paragraph;z-index:1168;mso-wrap-distance-left:0;mso-wrap-distance-right:0" coordorigin="1080,842" coordsize="10087,692">
            <v:rect style="position:absolute;left:1080;top:842;width:872;height:691" filled="true" fillcolor="#bedc8f" stroked="false">
              <v:fill type="solid"/>
            </v:rect>
            <v:rect style="position:absolute;left:1138;top:900;width:756;height:576" filled="true" fillcolor="#bedc8f" stroked="false">
              <v:fill type="solid"/>
            </v:rect>
            <v:shape style="position:absolute;left:1412;top:1022;width:288;height:331" type="#_x0000_t75" stroked="false">
              <v:imagedata r:id="rId31" o:title=""/>
            </v:shape>
            <v:shape style="position:absolute;left:1556;top:1022;width:130;height:331" type="#_x0000_t75" stroked="false">
              <v:imagedata r:id="rId32" o:title=""/>
            </v:shape>
            <v:rect style="position:absolute;left:1952;top:842;width:9215;height:691" filled="true" fillcolor="#bedc8f" stroked="false">
              <v:fill type="solid"/>
            </v:rect>
            <v:rect style="position:absolute;left:2010;top:900;width:9099;height:576" filled="true" fillcolor="#bedc8f" stroked="false">
              <v:fill type="solid"/>
            </v:rect>
            <v:shape style="position:absolute;left:2010;top:1022;width:2534;height:331" type="#_x0000_t75" stroked="false">
              <v:imagedata r:id="rId33" o:title=""/>
            </v:shape>
            <v:rect style="position:absolute;left:1080;top:842;width:872;height:58" filled="true" fillcolor="#bedc8f" stroked="false">
              <v:fill type="solid"/>
            </v:rect>
            <v:rect style="position:absolute;left:1952;top:842;width:9215;height:58" filled="true" fillcolor="#bedc8f" stroked="false">
              <v:fill type="solid"/>
            </v:rect>
            <v:rect style="position:absolute;left:1080;top:1476;width:872;height:58" filled="true" fillcolor="#bedc8f" stroked="false">
              <v:fill type="solid"/>
            </v:rect>
            <v:rect style="position:absolute;left:1952;top:1476;width:9215;height:58" filled="true" fillcolor="#bedc8f" stroked="false">
              <v:fill type="solid"/>
            </v:rect>
            <w10:wrap type="topAndBottom"/>
          </v:group>
        </w:pict>
      </w:r>
      <w:r>
        <w:rPr>
          <w:b/>
          <w:sz w:val="22"/>
        </w:rPr>
        <w:t>Presentation 2 </w:t>
      </w:r>
      <w:r>
        <w:rPr>
          <w:rFonts w:ascii="Avenir" w:hAnsi="Avenir"/>
          <w:b/>
          <w:sz w:val="22"/>
        </w:rPr>
        <w:t>– </w:t>
      </w:r>
      <w:r>
        <w:rPr>
          <w:rFonts w:ascii="Avenir" w:hAnsi="Avenir"/>
          <w:sz w:val="22"/>
        </w:rPr>
        <w:t>Martin Perales, Environmental </w:t>
      </w:r>
      <w:r>
        <w:rPr>
          <w:rFonts w:ascii="Avenir" w:hAnsi="Avenir"/>
          <w:spacing w:val="-3"/>
          <w:sz w:val="22"/>
        </w:rPr>
        <w:t>Scientist </w:t>
      </w:r>
      <w:r>
        <w:rPr>
          <w:rFonts w:ascii="Avenir" w:hAnsi="Avenir"/>
          <w:sz w:val="22"/>
        </w:rPr>
        <w:t>II for Napa </w:t>
      </w:r>
      <w:r>
        <w:rPr>
          <w:rFonts w:ascii="Avenir" w:hAnsi="Avenir"/>
          <w:spacing w:val="-3"/>
          <w:sz w:val="22"/>
        </w:rPr>
        <w:t>RCD, </w:t>
      </w:r>
      <w:r>
        <w:rPr>
          <w:rFonts w:ascii="Avenir" w:hAnsi="Avenir"/>
          <w:sz w:val="22"/>
        </w:rPr>
        <w:t>will present on the 2021 Fish Barrier</w:t>
      </w:r>
      <w:r>
        <w:rPr>
          <w:rFonts w:ascii="Avenir" w:hAnsi="Avenir"/>
          <w:spacing w:val="-6"/>
          <w:sz w:val="22"/>
        </w:rPr>
        <w:t> </w:t>
      </w:r>
      <w:r>
        <w:rPr>
          <w:rFonts w:ascii="Avenir" w:hAnsi="Avenir"/>
          <w:sz w:val="22"/>
        </w:rPr>
        <w:t>Assessment.</w:t>
      </w:r>
    </w:p>
    <w:p>
      <w:pPr>
        <w:pStyle w:val="BodyText"/>
        <w:spacing w:line="244" w:lineRule="auto" w:before="88"/>
        <w:ind w:left="820" w:right="199"/>
      </w:pPr>
      <w:r>
        <w:rPr/>
        <w:t>All items on the consent calendar are considered ministerial or non-substantive and subject to a single motion approval. With the concurrence of the Chair, a Board member may request discussion of an item on the consent calendar.</w:t>
      </w:r>
    </w:p>
    <w:p>
      <w:pPr>
        <w:pStyle w:val="Heading1"/>
        <w:numPr>
          <w:ilvl w:val="0"/>
          <w:numId w:val="3"/>
        </w:numPr>
        <w:tabs>
          <w:tab w:pos="1182" w:val="left" w:leader="none"/>
        </w:tabs>
        <w:spacing w:line="296" w:lineRule="exact" w:before="97" w:after="0"/>
        <w:ind w:left="1181" w:right="168" w:hanging="361"/>
        <w:jc w:val="left"/>
        <w:rPr>
          <w:b/>
        </w:rPr>
      </w:pPr>
      <w:r>
        <w:rPr>
          <w:b/>
        </w:rPr>
        <w:t>Authorize Executive Director </w:t>
      </w:r>
      <w:r>
        <w:rPr>
          <w:b/>
          <w:spacing w:val="-3"/>
        </w:rPr>
        <w:t>to </w:t>
      </w:r>
      <w:r>
        <w:rPr>
          <w:b/>
        </w:rPr>
        <w:t>enter into agreement with </w:t>
      </w:r>
      <w:r>
        <w:rPr>
          <w:b/>
          <w:spacing w:val="-3"/>
        </w:rPr>
        <w:t>Napa </w:t>
      </w:r>
      <w:r>
        <w:rPr>
          <w:b/>
        </w:rPr>
        <w:t>County Farm </w:t>
      </w:r>
      <w:r>
        <w:rPr>
          <w:b/>
          <w:spacing w:val="-3"/>
        </w:rPr>
        <w:t>Bureau </w:t>
      </w:r>
      <w:r>
        <w:rPr>
          <w:b/>
        </w:rPr>
        <w:t>to </w:t>
      </w:r>
      <w:r>
        <w:rPr>
          <w:b/>
          <w:spacing w:val="-3"/>
        </w:rPr>
        <w:t>assist </w:t>
      </w:r>
      <w:r>
        <w:rPr>
          <w:b/>
        </w:rPr>
        <w:t>with </w:t>
      </w:r>
      <w:r>
        <w:rPr>
          <w:b/>
          <w:spacing w:val="-3"/>
        </w:rPr>
        <w:t>implementing </w:t>
      </w:r>
      <w:r>
        <w:rPr>
          <w:b/>
        </w:rPr>
        <w:t>the Monitoring Plan for the Waste</w:t>
      </w:r>
      <w:r>
        <w:rPr>
          <w:b/>
          <w:spacing w:val="35"/>
        </w:rPr>
        <w:t> </w:t>
      </w:r>
      <w:r>
        <w:rPr>
          <w:b/>
        </w:rPr>
        <w:t>Discharge</w:t>
      </w:r>
    </w:p>
    <w:p>
      <w:pPr>
        <w:spacing w:after="0" w:line="296" w:lineRule="exact"/>
        <w:jc w:val="left"/>
        <w:sectPr>
          <w:pgSz w:w="12240" w:h="15840"/>
          <w:pgMar w:header="0" w:footer="1060" w:top="1440" w:bottom="1260" w:left="980" w:right="960"/>
        </w:sectPr>
      </w:pPr>
    </w:p>
    <w:p>
      <w:pPr>
        <w:spacing w:before="84"/>
        <w:ind w:left="1181" w:right="317" w:firstLine="0"/>
        <w:jc w:val="left"/>
        <w:rPr>
          <w:rFonts w:ascii="Avenir Black"/>
          <w:b/>
          <w:sz w:val="22"/>
        </w:rPr>
      </w:pPr>
      <w:r>
        <w:rPr>
          <w:rFonts w:ascii="Avenir Black"/>
          <w:b/>
          <w:sz w:val="22"/>
        </w:rPr>
        <w:t>Requirements for Vineyard Properties in the Napa River and Sonoma Creek Watersheds.</w:t>
      </w:r>
    </w:p>
    <w:p>
      <w:pPr>
        <w:pStyle w:val="BodyText"/>
        <w:spacing w:before="115"/>
        <w:ind w:left="1181" w:right="176"/>
      </w:pPr>
      <w:r>
        <w:rPr/>
        <w:t>Napa RCD </w:t>
      </w:r>
      <w:r>
        <w:rPr>
          <w:spacing w:val="-3"/>
        </w:rPr>
        <w:t>prepared the </w:t>
      </w:r>
      <w:r>
        <w:rPr/>
        <w:t>Monitoring Plan for the Waste Discharge Requirements for Vineyard Properties in the Napa River and </w:t>
      </w:r>
      <w:r>
        <w:rPr>
          <w:spacing w:val="-3"/>
        </w:rPr>
        <w:t>Sonoma </w:t>
      </w:r>
      <w:r>
        <w:rPr/>
        <w:t>Creek watersheds, </w:t>
      </w:r>
      <w:r>
        <w:rPr>
          <w:spacing w:val="-3"/>
        </w:rPr>
        <w:t>which </w:t>
      </w:r>
      <w:r>
        <w:rPr/>
        <w:t>was submitted to the San Francisco Bay </w:t>
      </w:r>
      <w:r>
        <w:rPr>
          <w:spacing w:val="-3"/>
        </w:rPr>
        <w:t>Regional </w:t>
      </w:r>
      <w:r>
        <w:rPr/>
        <w:t>Water Quality Control Board in July 2020, and subsequently approved. The Napa County Farm Bureau is the designated Third-Party program responsible for fee-collection and implementing the Monitoring Plan on behalf of vineyard </w:t>
      </w:r>
      <w:r>
        <w:rPr>
          <w:spacing w:val="-3"/>
        </w:rPr>
        <w:t>owners, </w:t>
      </w:r>
      <w:r>
        <w:rPr/>
        <w:t>and desires to hire </w:t>
      </w:r>
      <w:r>
        <w:rPr>
          <w:spacing w:val="-3"/>
        </w:rPr>
        <w:t>Napa </w:t>
      </w:r>
      <w:r>
        <w:rPr/>
        <w:t>RCD to </w:t>
      </w:r>
      <w:r>
        <w:rPr>
          <w:spacing w:val="-3"/>
        </w:rPr>
        <w:t>oversee implementation </w:t>
      </w:r>
      <w:r>
        <w:rPr/>
        <w:t>of the Monitoring Plan. This Agreement is </w:t>
      </w:r>
      <w:r>
        <w:rPr>
          <w:spacing w:val="-3"/>
        </w:rPr>
        <w:t>estimated </w:t>
      </w:r>
      <w:r>
        <w:rPr/>
        <w:t>to be for $400,000 with an expiration date of July </w:t>
      </w:r>
      <w:r>
        <w:rPr>
          <w:spacing w:val="-5"/>
        </w:rPr>
        <w:t>1,</w:t>
      </w:r>
      <w:r>
        <w:rPr>
          <w:spacing w:val="9"/>
        </w:rPr>
        <w:t> </w:t>
      </w:r>
      <w:r>
        <w:rPr/>
        <w:t>2024.</w:t>
      </w:r>
    </w:p>
    <w:p>
      <w:pPr>
        <w:pStyle w:val="Heading1"/>
        <w:numPr>
          <w:ilvl w:val="0"/>
          <w:numId w:val="3"/>
        </w:numPr>
        <w:tabs>
          <w:tab w:pos="1182" w:val="left" w:leader="none"/>
        </w:tabs>
        <w:spacing w:line="240" w:lineRule="auto" w:before="119" w:after="0"/>
        <w:ind w:left="1181" w:right="199" w:hanging="361"/>
        <w:jc w:val="left"/>
        <w:rPr>
          <w:b/>
        </w:rPr>
      </w:pPr>
      <w:r>
        <w:rPr>
          <w:b/>
        </w:rPr>
        <w:t>Authorize Executive Director </w:t>
      </w:r>
      <w:r>
        <w:rPr>
          <w:b/>
          <w:spacing w:val="-3"/>
        </w:rPr>
        <w:t>to </w:t>
      </w:r>
      <w:r>
        <w:rPr>
          <w:b/>
        </w:rPr>
        <w:t>enter into agreement with Bark </w:t>
      </w:r>
      <w:r>
        <w:rPr>
          <w:b/>
          <w:spacing w:val="-5"/>
        </w:rPr>
        <w:t>Media </w:t>
      </w:r>
      <w:r>
        <w:rPr>
          <w:b/>
        </w:rPr>
        <w:t>to assist </w:t>
      </w:r>
      <w:r>
        <w:rPr>
          <w:b/>
          <w:spacing w:val="-3"/>
        </w:rPr>
        <w:t>Napa </w:t>
      </w:r>
      <w:r>
        <w:rPr>
          <w:b/>
        </w:rPr>
        <w:t>RCD, </w:t>
      </w:r>
      <w:r>
        <w:rPr>
          <w:b/>
          <w:spacing w:val="-4"/>
        </w:rPr>
        <w:t>Sonoma </w:t>
      </w:r>
      <w:r>
        <w:rPr>
          <w:b/>
        </w:rPr>
        <w:t>RCD, Gold Ridge RCD, and </w:t>
      </w:r>
      <w:r>
        <w:rPr>
          <w:b/>
          <w:spacing w:val="-3"/>
        </w:rPr>
        <w:t>Marin </w:t>
      </w:r>
      <w:r>
        <w:rPr>
          <w:b/>
          <w:spacing w:val="-4"/>
        </w:rPr>
        <w:t>RCD </w:t>
      </w:r>
      <w:r>
        <w:rPr>
          <w:b/>
        </w:rPr>
        <w:t>in developing </w:t>
      </w:r>
      <w:r>
        <w:rPr>
          <w:b/>
          <w:spacing w:val="-3"/>
        </w:rPr>
        <w:t>strategic </w:t>
      </w:r>
      <w:r>
        <w:rPr>
          <w:b/>
        </w:rPr>
        <w:t>communications for regenerative agriculture </w:t>
      </w:r>
      <w:r>
        <w:rPr>
          <w:b/>
          <w:spacing w:val="-3"/>
        </w:rPr>
        <w:t>programming </w:t>
      </w:r>
      <w:r>
        <w:rPr>
          <w:b/>
          <w:spacing w:val="-4"/>
        </w:rPr>
        <w:t>in </w:t>
      </w:r>
      <w:r>
        <w:rPr>
          <w:b/>
        </w:rPr>
        <w:t>the </w:t>
      </w:r>
      <w:r>
        <w:rPr>
          <w:b/>
          <w:spacing w:val="-4"/>
        </w:rPr>
        <w:t>North</w:t>
      </w:r>
      <w:r>
        <w:rPr>
          <w:b/>
          <w:spacing w:val="43"/>
        </w:rPr>
        <w:t> </w:t>
      </w:r>
      <w:r>
        <w:rPr>
          <w:b/>
        </w:rPr>
        <w:t>Bay.</w:t>
      </w:r>
    </w:p>
    <w:p>
      <w:pPr>
        <w:pStyle w:val="BodyText"/>
        <w:spacing w:before="115"/>
        <w:ind w:left="1181" w:right="151"/>
      </w:pPr>
      <w:r>
        <w:rPr/>
        <w:t>Napa RCD partnered with RCDs in Sonoma and Marin Counties to prepare a funding request to a private foundation to assist with coordinating of shared messaging platform for regenerative agriculture programming in the North Bay. The foundation approved the request, and RCDs subsequently prepared an RFP for marketing and communications services, for which they received four proposals. The RCDs selected Bark Media to provide the services. This Agreement is for $74,000 and shall expire on July 1, 2023.</w:t>
      </w:r>
    </w:p>
    <w:p>
      <w:pPr>
        <w:pStyle w:val="Heading1"/>
        <w:numPr>
          <w:ilvl w:val="0"/>
          <w:numId w:val="3"/>
        </w:numPr>
        <w:tabs>
          <w:tab w:pos="1182" w:val="left" w:leader="none"/>
        </w:tabs>
        <w:spacing w:line="240" w:lineRule="auto" w:before="119" w:after="0"/>
        <w:ind w:left="1181" w:right="501" w:hanging="361"/>
        <w:jc w:val="left"/>
        <w:rPr>
          <w:b/>
        </w:rPr>
      </w:pPr>
      <w:r>
        <w:rPr>
          <w:b/>
        </w:rPr>
        <w:t>Authorize Executive Director </w:t>
      </w:r>
      <w:r>
        <w:rPr>
          <w:b/>
          <w:spacing w:val="-3"/>
        </w:rPr>
        <w:t>to </w:t>
      </w:r>
      <w:r>
        <w:rPr>
          <w:b/>
        </w:rPr>
        <w:t>travel </w:t>
      </w:r>
      <w:r>
        <w:rPr>
          <w:b/>
          <w:spacing w:val="-3"/>
        </w:rPr>
        <w:t>to </w:t>
      </w:r>
      <w:r>
        <w:rPr>
          <w:b/>
        </w:rPr>
        <w:t>the </w:t>
      </w:r>
      <w:r>
        <w:rPr>
          <w:b/>
          <w:spacing w:val="-3"/>
        </w:rPr>
        <w:t>2022 </w:t>
      </w:r>
      <w:r>
        <w:rPr>
          <w:b/>
        </w:rPr>
        <w:t>Annual </w:t>
      </w:r>
      <w:r>
        <w:rPr>
          <w:b/>
          <w:spacing w:val="-3"/>
        </w:rPr>
        <w:t>Meeting </w:t>
      </w:r>
      <w:r>
        <w:rPr>
          <w:b/>
          <w:spacing w:val="-4"/>
        </w:rPr>
        <w:t>of </w:t>
      </w:r>
      <w:r>
        <w:rPr>
          <w:b/>
        </w:rPr>
        <w:t>the National Association </w:t>
      </w:r>
      <w:r>
        <w:rPr>
          <w:b/>
          <w:spacing w:val="-4"/>
        </w:rPr>
        <w:t>of </w:t>
      </w:r>
      <w:r>
        <w:rPr>
          <w:b/>
          <w:spacing w:val="-3"/>
        </w:rPr>
        <w:t>Conservation </w:t>
      </w:r>
      <w:r>
        <w:rPr>
          <w:b/>
        </w:rPr>
        <w:t>Districts</w:t>
      </w:r>
      <w:r>
        <w:rPr>
          <w:b/>
          <w:spacing w:val="48"/>
        </w:rPr>
        <w:t> </w:t>
      </w:r>
      <w:r>
        <w:rPr>
          <w:b/>
        </w:rPr>
        <w:t>(NACD).</w:t>
      </w:r>
    </w:p>
    <w:p>
      <w:pPr>
        <w:pStyle w:val="BodyText"/>
        <w:spacing w:before="122"/>
        <w:ind w:left="1181" w:right="441"/>
      </w:pPr>
      <w:r>
        <w:rPr/>
        <w:pict>
          <v:group style="position:absolute;margin-left:54.023998pt;margin-top:57.177002pt;width:504.35pt;height:34.6pt;mso-position-horizontal-relative:page;mso-position-vertical-relative:paragraph;z-index:1192;mso-wrap-distance-left:0;mso-wrap-distance-right:0" coordorigin="1080,1144" coordsize="10087,692">
            <v:rect style="position:absolute;left:1080;top:1144;width:872;height:692" filled="true" fillcolor="#bedc8f" stroked="false">
              <v:fill type="solid"/>
            </v:rect>
            <v:rect style="position:absolute;left:1138;top:1201;width:756;height:576" filled="true" fillcolor="#bedc8f" stroked="false">
              <v:fill type="solid"/>
            </v:rect>
            <v:shape style="position:absolute;left:1412;top:1324;width:288;height:331" type="#_x0000_t75" stroked="false">
              <v:imagedata r:id="rId34" o:title=""/>
            </v:shape>
            <v:shape style="position:absolute;left:1556;top:1324;width:130;height:331" type="#_x0000_t75" stroked="false">
              <v:imagedata r:id="rId32" o:title=""/>
            </v:shape>
            <v:rect style="position:absolute;left:1952;top:1144;width:9215;height:692" filled="true" fillcolor="#bedc8f" stroked="false">
              <v:fill type="solid"/>
            </v:rect>
            <v:rect style="position:absolute;left:2010;top:1201;width:9099;height:576" filled="true" fillcolor="#bedc8f" stroked="false">
              <v:fill type="solid"/>
            </v:rect>
            <v:shape style="position:absolute;left:2010;top:1324;width:1787;height:331" type="#_x0000_t75" stroked="false">
              <v:imagedata r:id="rId35" o:title=""/>
            </v:shape>
            <v:rect style="position:absolute;left:1080;top:1144;width:872;height:58" filled="true" fillcolor="#bedc8f" stroked="false">
              <v:fill type="solid"/>
            </v:rect>
            <v:rect style="position:absolute;left:1952;top:1144;width:9215;height:58" filled="true" fillcolor="#bedc8f" stroked="false">
              <v:fill type="solid"/>
            </v:rect>
            <v:rect style="position:absolute;left:1080;top:1778;width:872;height:58" filled="true" fillcolor="#bedc8f" stroked="false">
              <v:fill type="solid"/>
            </v:rect>
            <v:rect style="position:absolute;left:1952;top:1778;width:9215;height:58" filled="true" fillcolor="#bedc8f" stroked="false">
              <v:fill type="solid"/>
            </v:rect>
            <w10:wrap type="topAndBottom"/>
          </v:group>
        </w:pict>
      </w:r>
      <w:r>
        <w:rPr/>
        <w:t>NACD's 2022 Annual Meeting is occurring on February 12-16, 2022 in Orlando, Florida. The Executive Director was awarded a meeting stipend to cover airfare, lodging, and conference registration to present on Technical Assistance grant outcomes.</w:t>
      </w:r>
    </w:p>
    <w:p>
      <w:pPr>
        <w:pStyle w:val="ListParagraph"/>
        <w:numPr>
          <w:ilvl w:val="0"/>
          <w:numId w:val="4"/>
        </w:numPr>
        <w:tabs>
          <w:tab w:pos="1182" w:val="left" w:leader="none"/>
        </w:tabs>
        <w:spacing w:line="240" w:lineRule="auto" w:before="104" w:after="0"/>
        <w:ind w:left="1181" w:right="0" w:hanging="361"/>
        <w:jc w:val="left"/>
        <w:rPr>
          <w:rFonts w:ascii="Avenir Next"/>
          <w:i/>
          <w:sz w:val="22"/>
        </w:rPr>
      </w:pPr>
      <w:r>
        <w:rPr>
          <w:b/>
          <w:sz w:val="22"/>
        </w:rPr>
        <w:t>Governance </w:t>
      </w:r>
      <w:r>
        <w:rPr>
          <w:b/>
          <w:spacing w:val="-3"/>
          <w:sz w:val="22"/>
        </w:rPr>
        <w:t>Committee </w:t>
      </w:r>
      <w:r>
        <w:rPr>
          <w:b/>
          <w:sz w:val="22"/>
        </w:rPr>
        <w:t>update. </w:t>
      </w:r>
      <w:r>
        <w:rPr>
          <w:rFonts w:ascii="Avenir Next"/>
          <w:i/>
          <w:sz w:val="22"/>
        </w:rPr>
        <w:t>Bruce Barge &amp; Lucas</w:t>
      </w:r>
      <w:r>
        <w:rPr>
          <w:rFonts w:ascii="Avenir Next"/>
          <w:i/>
          <w:spacing w:val="42"/>
          <w:sz w:val="22"/>
        </w:rPr>
        <w:t> </w:t>
      </w:r>
      <w:r>
        <w:rPr>
          <w:rFonts w:ascii="Avenir Next"/>
          <w:i/>
          <w:spacing w:val="-4"/>
          <w:sz w:val="22"/>
        </w:rPr>
        <w:t>Patzek</w:t>
      </w:r>
    </w:p>
    <w:p>
      <w:pPr>
        <w:pStyle w:val="BodyText"/>
        <w:spacing w:before="116"/>
        <w:ind w:left="1181" w:right="250"/>
      </w:pPr>
      <w:r>
        <w:rPr/>
        <w:t>Discuss </w:t>
      </w:r>
      <w:hyperlink r:id="rId36">
        <w:r>
          <w:rPr>
            <w:color w:val="0462C1"/>
            <w:u w:val="single" w:color="0462C1"/>
          </w:rPr>
          <w:t>Board Personal Action Plans </w:t>
        </w:r>
      </w:hyperlink>
      <w:r>
        <w:rPr/>
        <w:t>intended to help guide activities involving board and staff throughout the year. Discuss next steps from the Special Board Meeting.</w:t>
      </w:r>
    </w:p>
    <w:p>
      <w:pPr>
        <w:pStyle w:val="ListParagraph"/>
        <w:numPr>
          <w:ilvl w:val="0"/>
          <w:numId w:val="4"/>
        </w:numPr>
        <w:tabs>
          <w:tab w:pos="1182" w:val="left" w:leader="none"/>
        </w:tabs>
        <w:spacing w:line="240" w:lineRule="auto" w:before="126" w:after="0"/>
        <w:ind w:left="1181" w:right="0" w:hanging="361"/>
        <w:jc w:val="left"/>
        <w:rPr>
          <w:rFonts w:ascii="Avenir Next"/>
          <w:i/>
          <w:sz w:val="22"/>
        </w:rPr>
      </w:pPr>
      <w:r>
        <w:rPr/>
        <w:pict>
          <v:group style="position:absolute;margin-left:54.023998pt;margin-top:27.380001pt;width:504.35pt;height:34.6pt;mso-position-horizontal-relative:page;mso-position-vertical-relative:paragraph;z-index:1216;mso-wrap-distance-left:0;mso-wrap-distance-right:0" coordorigin="1080,548" coordsize="10087,692">
            <v:rect style="position:absolute;left:1080;top:548;width:872;height:692" filled="true" fillcolor="#bedc8f" stroked="false">
              <v:fill type="solid"/>
            </v:rect>
            <v:rect style="position:absolute;left:1138;top:605;width:756;height:576" filled="true" fillcolor="#bedc8f" stroked="false">
              <v:fill type="solid"/>
            </v:rect>
            <v:shape style="position:absolute;left:1412;top:728;width:274;height:331" type="#_x0000_t75" stroked="false">
              <v:imagedata r:id="rId37" o:title=""/>
            </v:shape>
            <v:shape style="position:absolute;left:1549;top:728;width:144;height:331" type="#_x0000_t75" stroked="false">
              <v:imagedata r:id="rId28" o:title=""/>
            </v:shape>
            <v:rect style="position:absolute;left:1952;top:548;width:9215;height:692" filled="true" fillcolor="#bedc8f" stroked="false">
              <v:fill type="solid"/>
            </v:rect>
            <v:rect style="position:absolute;left:2010;top:605;width:9099;height:576" filled="true" fillcolor="#bedc8f" stroked="false">
              <v:fill type="solid"/>
            </v:rect>
            <v:shape style="position:absolute;left:2010;top:728;width:1826;height:331" type="#_x0000_t75" stroked="false">
              <v:imagedata r:id="rId38" o:title=""/>
            </v:shape>
            <v:rect style="position:absolute;left:1080;top:548;width:872;height:58" filled="true" fillcolor="#bedc8f" stroked="false">
              <v:fill type="solid"/>
            </v:rect>
            <v:rect style="position:absolute;left:1952;top:548;width:9215;height:58" filled="true" fillcolor="#bedc8f" stroked="false">
              <v:fill type="solid"/>
            </v:rect>
            <v:rect style="position:absolute;left:1080;top:1182;width:872;height:58" filled="true" fillcolor="#bedc8f" stroked="false">
              <v:fill type="solid"/>
            </v:rect>
            <v:rect style="position:absolute;left:1952;top:1182;width:9215;height:58" filled="true" fillcolor="#bedc8f" stroked="false">
              <v:fill type="solid"/>
            </v:rect>
            <w10:wrap type="topAndBottom"/>
          </v:group>
        </w:pict>
      </w:r>
      <w:r>
        <w:rPr>
          <w:b/>
          <w:sz w:val="22"/>
        </w:rPr>
        <w:t>Huichica </w:t>
      </w:r>
      <w:r>
        <w:rPr>
          <w:b/>
          <w:spacing w:val="-3"/>
          <w:sz w:val="22"/>
        </w:rPr>
        <w:t>Creek Vineyard </w:t>
      </w:r>
      <w:r>
        <w:rPr>
          <w:b/>
          <w:sz w:val="22"/>
        </w:rPr>
        <w:t>update. </w:t>
      </w:r>
      <w:r>
        <w:rPr>
          <w:rFonts w:ascii="Avenir Next"/>
          <w:i/>
          <w:sz w:val="22"/>
        </w:rPr>
        <w:t>Lucas</w:t>
      </w:r>
      <w:r>
        <w:rPr>
          <w:rFonts w:ascii="Avenir Next"/>
          <w:i/>
          <w:spacing w:val="31"/>
          <w:sz w:val="22"/>
        </w:rPr>
        <w:t> </w:t>
      </w:r>
      <w:r>
        <w:rPr>
          <w:rFonts w:ascii="Avenir Next"/>
          <w:i/>
          <w:sz w:val="22"/>
        </w:rPr>
        <w:t>Patzek</w:t>
      </w:r>
    </w:p>
    <w:p>
      <w:pPr>
        <w:pStyle w:val="ListParagraph"/>
        <w:numPr>
          <w:ilvl w:val="0"/>
          <w:numId w:val="5"/>
        </w:numPr>
        <w:tabs>
          <w:tab w:pos="1182" w:val="left" w:leader="none"/>
        </w:tabs>
        <w:spacing w:line="240" w:lineRule="auto" w:before="103" w:after="0"/>
        <w:ind w:left="1181" w:right="0" w:hanging="361"/>
        <w:jc w:val="left"/>
        <w:rPr>
          <w:rFonts w:ascii="Avenir Next"/>
          <w:i/>
          <w:sz w:val="22"/>
        </w:rPr>
      </w:pPr>
      <w:r>
        <w:rPr>
          <w:b/>
          <w:sz w:val="22"/>
        </w:rPr>
        <w:t>Review </w:t>
      </w:r>
      <w:r>
        <w:rPr>
          <w:b/>
          <w:spacing w:val="-4"/>
          <w:sz w:val="22"/>
        </w:rPr>
        <w:t>and </w:t>
      </w:r>
      <w:r>
        <w:rPr>
          <w:b/>
          <w:sz w:val="22"/>
        </w:rPr>
        <w:t>discuss District financial reports. </w:t>
      </w:r>
      <w:r>
        <w:rPr>
          <w:rFonts w:ascii="Avenir Next"/>
          <w:i/>
          <w:sz w:val="22"/>
        </w:rPr>
        <w:t>Anna</w:t>
      </w:r>
      <w:r>
        <w:rPr>
          <w:rFonts w:ascii="Avenir Next"/>
          <w:i/>
          <w:spacing w:val="4"/>
          <w:sz w:val="22"/>
        </w:rPr>
        <w:t> </w:t>
      </w:r>
      <w:r>
        <w:rPr>
          <w:rFonts w:ascii="Avenir Next"/>
          <w:i/>
          <w:sz w:val="22"/>
        </w:rPr>
        <w:t>Mattinson</w:t>
      </w:r>
    </w:p>
    <w:p>
      <w:pPr>
        <w:pStyle w:val="BodyText"/>
        <w:spacing w:before="115"/>
        <w:ind w:left="1164" w:right="3100"/>
        <w:jc w:val="center"/>
      </w:pPr>
      <w:r>
        <w:rPr/>
        <w:t>Accounts receivable and cash flow reports will be presented.</w:t>
      </w:r>
    </w:p>
    <w:p>
      <w:pPr>
        <w:pStyle w:val="Heading1"/>
        <w:numPr>
          <w:ilvl w:val="0"/>
          <w:numId w:val="5"/>
        </w:numPr>
        <w:tabs>
          <w:tab w:pos="1182" w:val="left" w:leader="none"/>
        </w:tabs>
        <w:spacing w:line="242" w:lineRule="auto" w:before="126" w:after="0"/>
        <w:ind w:left="1181" w:right="139" w:hanging="361"/>
        <w:jc w:val="left"/>
        <w:rPr>
          <w:rFonts w:ascii="Avenir Next"/>
          <w:b w:val="0"/>
          <w:i/>
        </w:rPr>
      </w:pPr>
      <w:r>
        <w:rPr>
          <w:b/>
        </w:rPr>
        <w:t>Discuss the Regional Forest and Fire Capacity </w:t>
      </w:r>
      <w:r>
        <w:rPr>
          <w:b/>
          <w:spacing w:val="-3"/>
        </w:rPr>
        <w:t>Grant </w:t>
      </w:r>
      <w:r>
        <w:rPr>
          <w:b/>
        </w:rPr>
        <w:t>Program, ratify </w:t>
      </w:r>
      <w:r>
        <w:rPr>
          <w:b/>
          <w:spacing w:val="-3"/>
        </w:rPr>
        <w:t>Agreement </w:t>
      </w:r>
      <w:r>
        <w:rPr>
          <w:b/>
          <w:spacing w:val="-4"/>
        </w:rPr>
        <w:t>No. </w:t>
      </w:r>
      <w:r>
        <w:rPr>
          <w:b/>
          <w:spacing w:val="-3"/>
        </w:rPr>
        <w:t>3020-1005 </w:t>
      </w:r>
      <w:r>
        <w:rPr>
          <w:b/>
        </w:rPr>
        <w:t>with Department </w:t>
      </w:r>
      <w:r>
        <w:rPr>
          <w:b/>
          <w:spacing w:val="-4"/>
        </w:rPr>
        <w:t>of </w:t>
      </w:r>
      <w:r>
        <w:rPr>
          <w:b/>
        </w:rPr>
        <w:t>Conservation (DOC), and authorize </w:t>
      </w:r>
      <w:r>
        <w:rPr>
          <w:b/>
          <w:spacing w:val="-3"/>
        </w:rPr>
        <w:t>Board </w:t>
      </w:r>
      <w:r>
        <w:rPr>
          <w:b/>
        </w:rPr>
        <w:t>President </w:t>
      </w:r>
      <w:r>
        <w:rPr>
          <w:b/>
          <w:spacing w:val="-3"/>
        </w:rPr>
        <w:t>to </w:t>
      </w:r>
      <w:r>
        <w:rPr>
          <w:b/>
        </w:rPr>
        <w:t>sign documents related to this agreement. </w:t>
      </w:r>
      <w:r>
        <w:rPr>
          <w:rFonts w:ascii="Avenir Next"/>
          <w:b w:val="0"/>
          <w:i/>
        </w:rPr>
        <w:t>Lucas</w:t>
      </w:r>
      <w:r>
        <w:rPr>
          <w:rFonts w:ascii="Avenir Next"/>
          <w:b w:val="0"/>
          <w:i/>
          <w:spacing w:val="-15"/>
        </w:rPr>
        <w:t> </w:t>
      </w:r>
      <w:r>
        <w:rPr>
          <w:rFonts w:ascii="Avenir Next"/>
          <w:b w:val="0"/>
          <w:i/>
        </w:rPr>
        <w:t>Patzek</w:t>
      </w:r>
    </w:p>
    <w:p>
      <w:pPr>
        <w:spacing w:after="0" w:line="242" w:lineRule="auto"/>
        <w:jc w:val="left"/>
        <w:rPr>
          <w:rFonts w:ascii="Avenir Next"/>
        </w:rPr>
        <w:sectPr>
          <w:pgSz w:w="12240" w:h="15840"/>
          <w:pgMar w:header="0" w:footer="1060" w:top="1360" w:bottom="1260" w:left="980" w:right="960"/>
        </w:sectPr>
      </w:pPr>
    </w:p>
    <w:p>
      <w:pPr>
        <w:pStyle w:val="BodyText"/>
        <w:spacing w:before="82"/>
        <w:ind w:left="1181" w:right="111"/>
      </w:pPr>
      <w:r>
        <w:rPr/>
        <w:t>DOC’s Regional Forest and Fire Capacity Program seeks to </w:t>
      </w:r>
      <w:r>
        <w:rPr>
          <w:spacing w:val="-3"/>
        </w:rPr>
        <w:t>increase regional </w:t>
      </w:r>
      <w:r>
        <w:rPr/>
        <w:t>capacity to prioritize, develop, and </w:t>
      </w:r>
      <w:r>
        <w:rPr>
          <w:spacing w:val="-3"/>
        </w:rPr>
        <w:t>implement </w:t>
      </w:r>
      <w:r>
        <w:rPr/>
        <w:t>projects that improve forest health </w:t>
      </w:r>
      <w:r>
        <w:rPr>
          <w:spacing w:val="-4"/>
        </w:rPr>
        <w:t>and </w:t>
      </w:r>
      <w:r>
        <w:rPr/>
        <w:t>fire resiliency, facilitate </w:t>
      </w:r>
      <w:r>
        <w:rPr>
          <w:spacing w:val="-3"/>
        </w:rPr>
        <w:t>greenhouse </w:t>
      </w:r>
      <w:r>
        <w:rPr/>
        <w:t>gas </w:t>
      </w:r>
      <w:r>
        <w:rPr>
          <w:spacing w:val="-3"/>
        </w:rPr>
        <w:t>emissions </w:t>
      </w:r>
      <w:r>
        <w:rPr/>
        <w:t>reductions, </w:t>
      </w:r>
      <w:r>
        <w:rPr>
          <w:spacing w:val="-4"/>
        </w:rPr>
        <w:t>and </w:t>
      </w:r>
      <w:r>
        <w:rPr>
          <w:spacing w:val="-3"/>
        </w:rPr>
        <w:t>increase </w:t>
      </w:r>
      <w:r>
        <w:rPr/>
        <w:t>carbon </w:t>
      </w:r>
      <w:r>
        <w:rPr>
          <w:spacing w:val="-3"/>
        </w:rPr>
        <w:t>sequestration </w:t>
      </w:r>
      <w:r>
        <w:rPr/>
        <w:t>in   forests throughout California. Block grants will be utilized by recipients to support regional implementation of landscape-level </w:t>
      </w:r>
      <w:r>
        <w:rPr>
          <w:spacing w:val="-3"/>
        </w:rPr>
        <w:t>forest </w:t>
      </w:r>
      <w:r>
        <w:rPr/>
        <w:t>health projects consistent with </w:t>
      </w:r>
      <w:r>
        <w:rPr>
          <w:spacing w:val="-3"/>
        </w:rPr>
        <w:t>the </w:t>
      </w:r>
      <w:r>
        <w:rPr/>
        <w:t>California Forest Carbon Plan and Executive Order B-52-18. Napa RCD will </w:t>
      </w:r>
      <w:r>
        <w:rPr>
          <w:spacing w:val="-3"/>
        </w:rPr>
        <w:t>administer </w:t>
      </w:r>
      <w:r>
        <w:rPr/>
        <w:t>a block grant for the Inner Coast </w:t>
      </w:r>
      <w:r>
        <w:rPr>
          <w:spacing w:val="-3"/>
        </w:rPr>
        <w:t>Region </w:t>
      </w:r>
      <w:r>
        <w:rPr/>
        <w:t>defined as Colusa, </w:t>
      </w:r>
      <w:r>
        <w:rPr>
          <w:spacing w:val="-3"/>
        </w:rPr>
        <w:t>Lake, </w:t>
      </w:r>
      <w:r>
        <w:rPr>
          <w:spacing w:val="-4"/>
        </w:rPr>
        <w:t>Napa, </w:t>
      </w:r>
      <w:r>
        <w:rPr/>
        <w:t>Solano, and </w:t>
      </w:r>
      <w:r>
        <w:rPr>
          <w:spacing w:val="-3"/>
        </w:rPr>
        <w:t>Yolo </w:t>
      </w:r>
      <w:r>
        <w:rPr/>
        <w:t>Counties. Each county is considered a </w:t>
      </w:r>
      <w:r>
        <w:rPr>
          <w:spacing w:val="-3"/>
        </w:rPr>
        <w:t>subregion, </w:t>
      </w:r>
      <w:r>
        <w:rPr/>
        <w:t>and each </w:t>
      </w:r>
      <w:r>
        <w:rPr>
          <w:spacing w:val="-3"/>
        </w:rPr>
        <w:t>subregion </w:t>
      </w:r>
      <w:r>
        <w:rPr/>
        <w:t>is represented by a Collaborative Lead </w:t>
      </w:r>
      <w:r>
        <w:rPr>
          <w:spacing w:val="-3"/>
        </w:rPr>
        <w:t>Member </w:t>
      </w:r>
      <w:r>
        <w:rPr/>
        <w:t>organization operating a forest </w:t>
      </w:r>
      <w:r>
        <w:rPr>
          <w:spacing w:val="-3"/>
        </w:rPr>
        <w:t>health </w:t>
      </w:r>
      <w:r>
        <w:rPr>
          <w:spacing w:val="-4"/>
        </w:rPr>
        <w:t>and </w:t>
      </w:r>
      <w:r>
        <w:rPr/>
        <w:t>wildfire resiliency</w:t>
      </w:r>
      <w:r>
        <w:rPr>
          <w:spacing w:val="38"/>
        </w:rPr>
        <w:t> </w:t>
      </w:r>
      <w:r>
        <w:rPr/>
        <w:t>program.</w:t>
      </w:r>
    </w:p>
    <w:p>
      <w:pPr>
        <w:pStyle w:val="BodyText"/>
        <w:spacing w:line="242" w:lineRule="auto"/>
        <w:ind w:left="1181" w:right="194"/>
      </w:pPr>
      <w:r>
        <w:rPr/>
        <w:pict>
          <v:group style="position:absolute;margin-left:54.023998pt;margin-top:81.331001pt;width:504.35pt;height:51.55pt;mso-position-horizontal-relative:page;mso-position-vertical-relative:paragraph;z-index:1240;mso-wrap-distance-left:0;mso-wrap-distance-right:0" coordorigin="1080,1627" coordsize="10087,1031">
            <v:rect style="position:absolute;left:1080;top:1627;width:872;height:1030" filled="true" fillcolor="#bedc8f" stroked="false">
              <v:fill type="solid"/>
            </v:rect>
            <v:rect style="position:absolute;left:1138;top:1850;width:756;height:576" filled="true" fillcolor="#bedc8f" stroked="false">
              <v:fill type="solid"/>
            </v:rect>
            <v:shape style="position:absolute;left:1412;top:1972;width:259;height:331" type="#_x0000_t75" stroked="false">
              <v:imagedata r:id="rId39" o:title=""/>
            </v:shape>
            <v:shape style="position:absolute;left:1542;top:1972;width:144;height:331" type="#_x0000_t75" stroked="false">
              <v:imagedata r:id="rId28" o:title=""/>
            </v:shape>
            <v:rect style="position:absolute;left:1952;top:1627;width:9215;height:1030" filled="true" fillcolor="#bedc8f" stroked="false">
              <v:fill type="solid"/>
            </v:rect>
            <v:rect style="position:absolute;left:2010;top:1684;width:9099;height:454" filled="true" fillcolor="#bedc8f" stroked="false">
              <v:fill type="solid"/>
            </v:rect>
            <v:shape style="position:absolute;left:2010;top:1799;width:4355;height:331" type="#_x0000_t75" stroked="false">
              <v:imagedata r:id="rId40" o:title=""/>
            </v:shape>
            <v:shape style="position:absolute;left:6225;top:1799;width:4209;height:331" type="#_x0000_t75" stroked="false">
              <v:imagedata r:id="rId41" o:title=""/>
            </v:shape>
            <v:rect style="position:absolute;left:2010;top:2138;width:9099;height:461" filled="true" fillcolor="#bedc8f" stroked="false">
              <v:fill type="solid"/>
            </v:rect>
            <v:shape style="position:absolute;left:2010;top:2138;width:2965;height:331" type="#_x0000_t75" stroked="false">
              <v:imagedata r:id="rId42" o:title=""/>
            </v:shape>
            <v:rect style="position:absolute;left:1080;top:1627;width:872;height:58" filled="true" fillcolor="#bedc8f" stroked="false">
              <v:fill type="solid"/>
            </v:rect>
            <v:rect style="position:absolute;left:1952;top:1627;width:9215;height:58" filled="true" fillcolor="#bedc8f" stroked="false">
              <v:fill type="solid"/>
            </v:rect>
            <v:rect style="position:absolute;left:1080;top:2599;width:872;height:58" filled="true" fillcolor="#bedc8f" stroked="false">
              <v:fill type="solid"/>
            </v:rect>
            <v:rect style="position:absolute;left:1952;top:2599;width:9215;height:58" filled="true" fillcolor="#bedc8f" stroked="false">
              <v:fill type="solid"/>
            </v:rect>
            <w10:wrap type="topAndBottom"/>
          </v:group>
        </w:pict>
      </w:r>
      <w:r>
        <w:rPr/>
        <w:t>Board President Jon Kanagy executed Agreement No. 3020-1005 on November 17, 2021. The term of the agreement is November 15, 2021 through March 31, 2025, and the maximum amount is $2.96 million. Staff recommends that the Board authorizes its President to sign any additional documents related to this agreement, including subagreements with Collaborative Lead Members.</w:t>
      </w:r>
    </w:p>
    <w:p>
      <w:pPr>
        <w:pStyle w:val="BodyText"/>
        <w:spacing w:line="242" w:lineRule="auto" w:before="87" w:after="112"/>
        <w:ind w:left="820" w:right="415"/>
      </w:pPr>
      <w:r>
        <w:rPr/>
        <w:t>Lucas Patzek (Napa RCD Executive Director) will give an update on current NRCS and Napa RCD projects and activities. Rainer Hoenicke (RCD Director) will give an update on current CARCD projects and activities. Other Directors may also provide comments and updates.</w:t>
      </w: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1" filled="true" fillcolor="#bedc8f" stroked="false">
              <v:fill type="solid"/>
            </v:rect>
            <v:rect style="position:absolute;left:58;top:58;width:756;height:576" filled="true" fillcolor="#bedc8f" stroked="false">
              <v:fill type="solid"/>
            </v:rect>
            <v:shape style="position:absolute;left:332;top:180;width:288;height:331" type="#_x0000_t75" stroked="false">
              <v:imagedata r:id="rId43" o:title=""/>
            </v:shape>
            <v:shape style="position:absolute;left:476;top:180;width:130;height:331" type="#_x0000_t75" stroked="false">
              <v:imagedata r:id="rId32" o:title=""/>
            </v:shape>
            <v:rect style="position:absolute;left:872;top:0;width:9215;height:691" filled="true" fillcolor="#bedc8f" stroked="false">
              <v:fill type="solid"/>
            </v:rect>
            <v:rect style="position:absolute;left:929;top:58;width:9099;height:576" filled="true" fillcolor="#bedc8f" stroked="false">
              <v:fill type="solid"/>
            </v:rect>
            <v:shape style="position:absolute;left:929;top:180;width:1886;height:331" type="#_x0000_t75" stroked="false">
              <v:imagedata r:id="rId44"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sectPr>
      <w:pgSz w:w="12240" w:h="15840"/>
      <w:pgMar w:header="0" w:footer="1060" w:top="1360" w:bottom="12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
    <w:altName w:val="Avenir"/>
    <w:charset w:val="0"/>
    <w:family w:val="swiss"/>
    <w:pitch w:val="variable"/>
  </w:font>
  <w:font w:name="Calibri">
    <w:altName w:val="Calibri"/>
    <w:charset w:val="0"/>
    <w:family w:val="swiss"/>
    <w:pitch w:val="variable"/>
  </w:font>
  <w:font w:name="Avenir Black">
    <w:altName w:val="Avenir Black"/>
    <w:charset w:val="0"/>
    <w:family w:val="swiss"/>
    <w:pitch w:val="variable"/>
  </w:font>
  <w:font w:name="Avenir Next">
    <w:altName w:val="Avenir Nex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6607">
          <wp:simplePos x="0" y="0"/>
          <wp:positionH relativeFrom="page">
            <wp:posOffset>6971665</wp:posOffset>
          </wp:positionH>
          <wp:positionV relativeFrom="page">
            <wp:posOffset>9257995</wp:posOffset>
          </wp:positionV>
          <wp:extent cx="100583" cy="17830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0583" cy="17830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8.424pt;margin-top:729.776001pt;width:336.4pt;height:12.85pt;mso-position-horizontal-relative:page;mso-position-vertical-relative:page;z-index:-8824" type="#_x0000_t202" filled="false" stroked="false">
          <v:textbox inset="0,0,0,0">
            <w:txbxContent>
              <w:p>
                <w:pPr>
                  <w:spacing w:before="12"/>
                  <w:ind w:left="20" w:right="0" w:firstLine="0"/>
                  <w:jc w:val="left"/>
                  <w:rPr>
                    <w:sz w:val="16"/>
                  </w:rPr>
                </w:pPr>
                <w:r>
                  <w:rPr>
                    <w:color w:val="767070"/>
                    <w:sz w:val="16"/>
                  </w:rPr>
                  <w:t>Napa County Resource Conservation District – Regular Meeting Agenda – December 9, 2021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3">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2">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1">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0">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w:hAnsi="Avenir" w:eastAsia="Avenir" w:cs="Avenir"/>
    </w:rPr>
  </w:style>
  <w:style w:styleId="BodyText" w:type="paragraph">
    <w:name w:val="Body Text"/>
    <w:basedOn w:val="Normal"/>
    <w:uiPriority w:val="1"/>
    <w:qFormat/>
    <w:pPr/>
    <w:rPr>
      <w:rFonts w:ascii="Avenir" w:hAnsi="Avenir" w:eastAsia="Avenir" w:cs="Avenir"/>
      <w:sz w:val="22"/>
      <w:szCs w:val="22"/>
    </w:rPr>
  </w:style>
  <w:style w:styleId="Heading1" w:type="paragraph">
    <w:name w:val="Heading 1"/>
    <w:basedOn w:val="Normal"/>
    <w:uiPriority w:val="1"/>
    <w:qFormat/>
    <w:pPr>
      <w:spacing w:before="119"/>
      <w:ind w:left="1181" w:right="139" w:hanging="361"/>
      <w:outlineLvl w:val="1"/>
    </w:pPr>
    <w:rPr>
      <w:rFonts w:ascii="Avenir Black" w:hAnsi="Avenir Black" w:eastAsia="Avenir Black" w:cs="Avenir Black"/>
      <w:b/>
      <w:bCs/>
      <w:sz w:val="22"/>
      <w:szCs w:val="22"/>
    </w:rPr>
  </w:style>
  <w:style w:styleId="ListParagraph" w:type="paragraph">
    <w:name w:val="List Paragraph"/>
    <w:basedOn w:val="Normal"/>
    <w:uiPriority w:val="1"/>
    <w:qFormat/>
    <w:pPr>
      <w:spacing w:before="116"/>
      <w:ind w:left="1181" w:hanging="361"/>
    </w:pPr>
    <w:rPr>
      <w:rFonts w:ascii="Avenir Black" w:hAnsi="Avenir Black" w:eastAsia="Avenir Black" w:cs="Avenir Black"/>
    </w:rPr>
  </w:style>
  <w:style w:styleId="TableParagraph" w:type="paragraph">
    <w:name w:val="Table Paragraph"/>
    <w:basedOn w:val="Normal"/>
    <w:uiPriority w:val="1"/>
    <w:qFormat/>
    <w:pPr>
      <w:spacing w:line="270" w:lineRule="exact"/>
      <w:ind w:left="88"/>
    </w:pPr>
    <w:rPr>
      <w:rFonts w:ascii="Avenir" w:hAnsi="Avenir" w:eastAsia="Avenir" w:cs="Aveni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s://zoom.us/j/332821538?pwd=cmp4eUxHNEl1UGJxWFpoTGIzRENlZz09" TargetMode="External"/><Relationship Id="rId20" Type="http://schemas.openxmlformats.org/officeDocument/2006/relationships/hyperlink" Target="mailto:Lucas@NapaRCD.org" TargetMode="External"/><Relationship Id="rId21" Type="http://schemas.openxmlformats.org/officeDocument/2006/relationships/hyperlink" Target="mailto:Anna@NapaRCD.org" TargetMode="External"/><Relationship Id="rId22" Type="http://schemas.openxmlformats.org/officeDocument/2006/relationships/hyperlink" Target="http://naparcd.org/" TargetMode="External"/><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hyperlink" Target="https://forms.gle/GA2J5mt9xyZeihMU7" TargetMode="External"/><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Patzek</dc:creator>
  <dcterms:created xsi:type="dcterms:W3CDTF">2021-12-03T14:30:58Z</dcterms:created>
  <dcterms:modified xsi:type="dcterms:W3CDTF">2021-12-03T14:30:58Z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for Microsoft 365</vt:lpwstr>
  </property>
  <property fmtid="{D5CDD505-2E9C-101B-9397-08002B2CF9AE}" pid="4" name="LastSaved">
    <vt:filetime>2021-12-03T00:00:00Z</vt:filetime>
  </property>
</Properties>
</file>