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nl-NL"/>
        </w:rPr>
        <w:t>Formula Sheet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Body"/>
        <w:widowControl w:val="0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Maximum absorption capacities from California Plumbing Code:</w:t>
      </w:r>
    </w:p>
    <w:tbl>
      <w:tblPr>
        <w:tblW w:w="914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14"/>
        <w:gridCol w:w="2520"/>
        <w:gridCol w:w="2610"/>
      </w:tblGrid>
      <w:tr>
        <w:tblPrEx>
          <w:shd w:val="clear" w:color="auto" w:fill="auto"/>
        </w:tblPrEx>
        <w:trPr>
          <w:trHeight w:val="1240" w:hRule="atLeast"/>
        </w:trPr>
        <w:tc>
          <w:tcPr>
            <w:tcW w:type="dxa" w:w="4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 w:color="ffffff"/>
                <w:vertAlign w:val="baseline"/>
                <w:rtl w:val="0"/>
                <w:lang w:val="en-US"/>
              </w:rPr>
              <w:t xml:space="preserve">Type of Soil 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 w:color="ffffff"/>
                <w:vertAlign w:val="baseline"/>
                <w:rtl w:val="0"/>
                <w:lang w:val="en-US"/>
              </w:rPr>
              <w:t xml:space="preserve">Minimum sqft of irrigation area per 100 gallons of graywater/day </w:t>
            </w:r>
          </w:p>
        </w:tc>
        <w:tc>
          <w:tcPr>
            <w:tcW w:type="dxa" w:w="2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 w:color="ffffff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 w:color="ffffff"/>
                <w:vertAlign w:val="baseline"/>
                <w:rtl w:val="0"/>
                <w:lang w:val="en-US"/>
              </w:rPr>
              <w:t>Max absorption capacity (gallon/sqft/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 w:color="ffffff"/>
                <w:vertAlign w:val="baseline"/>
                <w:rtl w:val="0"/>
                <w:lang w:val="en-US"/>
              </w:rPr>
              <w:t xml:space="preserve">day) </w:t>
            </w:r>
          </w:p>
        </w:tc>
      </w:tr>
      <w:tr>
        <w:tblPrEx>
          <w:shd w:val="clear" w:color="auto" w:fill="auto"/>
        </w:tblPrEx>
        <w:trPr>
          <w:trHeight w:val="425" w:hRule="atLeast"/>
        </w:trPr>
        <w:tc>
          <w:tcPr>
            <w:tcW w:type="dxa" w:w="4014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Coarse sand or gravel</w:t>
            </w:r>
          </w:p>
        </w:tc>
        <w:tc>
          <w:tcPr>
            <w:tcW w:type="dxa" w:w="252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261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5.0</w:t>
            </w:r>
          </w:p>
        </w:tc>
      </w:tr>
      <w:tr>
        <w:tblPrEx>
          <w:shd w:val="clear" w:color="auto" w:fill="auto"/>
        </w:tblPrEx>
        <w:trPr>
          <w:trHeight w:val="371" w:hRule="atLeast"/>
        </w:trPr>
        <w:tc>
          <w:tcPr>
            <w:tcW w:type="dxa" w:w="4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Fine Sand 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2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4.0</w:t>
            </w:r>
          </w:p>
        </w:tc>
      </w:tr>
      <w:tr>
        <w:tblPrEx>
          <w:shd w:val="clear" w:color="auto" w:fill="auto"/>
        </w:tblPrEx>
        <w:trPr>
          <w:trHeight w:val="380" w:hRule="atLeast"/>
        </w:trPr>
        <w:tc>
          <w:tcPr>
            <w:tcW w:type="dxa" w:w="4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Sandy Loam 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2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2.5</w:t>
            </w:r>
          </w:p>
        </w:tc>
      </w:tr>
      <w:tr>
        <w:tblPrEx>
          <w:shd w:val="clear" w:color="auto" w:fill="auto"/>
        </w:tblPrEx>
        <w:trPr>
          <w:trHeight w:val="389" w:hRule="atLeast"/>
        </w:trPr>
        <w:tc>
          <w:tcPr>
            <w:tcW w:type="dxa" w:w="4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Sandy Clay 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2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1.7</w:t>
            </w:r>
          </w:p>
        </w:tc>
      </w:tr>
      <w:tr>
        <w:tblPrEx>
          <w:shd w:val="clear" w:color="auto" w:fill="auto"/>
        </w:tblPrEx>
        <w:trPr>
          <w:trHeight w:val="461" w:hRule="atLeast"/>
        </w:trPr>
        <w:tc>
          <w:tcPr>
            <w:tcW w:type="dxa" w:w="4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Clay w/ considerable sand or gravel 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90</w:t>
            </w:r>
          </w:p>
        </w:tc>
        <w:tc>
          <w:tcPr>
            <w:tcW w:type="dxa" w:w="2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bcbc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1.1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401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Clay w/small amounts of sand or gravel </w:t>
            </w:r>
          </w:p>
        </w:tc>
        <w:tc>
          <w:tcPr>
            <w:tcW w:type="dxa" w:w="252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120</w:t>
            </w:r>
          </w:p>
        </w:tc>
        <w:tc>
          <w:tcPr>
            <w:tcW w:type="dxa" w:w="261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0.8</w:t>
            </w:r>
          </w:p>
        </w:tc>
      </w:tr>
    </w:tbl>
    <w:p>
      <w:pPr>
        <w:pStyle w:val="Body"/>
        <w:widowControl w:val="0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1724444</wp:posOffset>
                </wp:positionH>
                <wp:positionV relativeFrom="line">
                  <wp:posOffset>158114</wp:posOffset>
                </wp:positionV>
                <wp:extent cx="110706" cy="56705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06" cy="56705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5" h="21600" fill="norm" stroke="1" extrusionOk="0">
                              <a:moveTo>
                                <a:pt x="21275" y="0"/>
                              </a:moveTo>
                              <a:cubicBezTo>
                                <a:pt x="10805" y="4078"/>
                                <a:pt x="335" y="8156"/>
                                <a:pt x="5" y="11750"/>
                              </a:cubicBezTo>
                              <a:cubicBezTo>
                                <a:pt x="-325" y="15345"/>
                                <a:pt x="15504" y="19803"/>
                                <a:pt x="19049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35.8pt;margin-top:12.4pt;width:8.7pt;height:44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325,0" coordsize="21275,21600" path="M 21600,0 C 11130,4078 660,8156 330,11750 C 0,15345 15829,19803 19374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line">
                  <wp:posOffset>71754</wp:posOffset>
                </wp:positionV>
                <wp:extent cx="87564" cy="65341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564" cy="65341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5" h="21600" fill="norm" stroke="1" extrusionOk="0">
                              <a:moveTo>
                                <a:pt x="21275" y="0"/>
                              </a:moveTo>
                              <a:cubicBezTo>
                                <a:pt x="10805" y="4078"/>
                                <a:pt x="335" y="8156"/>
                                <a:pt x="5" y="11750"/>
                              </a:cubicBezTo>
                              <a:cubicBezTo>
                                <a:pt x="-325" y="15345"/>
                                <a:pt x="15504" y="19803"/>
                                <a:pt x="19049" y="21600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402.6pt;margin-top:5.6pt;width:6.9pt;height:5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x;" coordorigin="325,0" coordsize="21275,21600" path="M 21600,0 C 11130,4078 660,8156 330,11750 C 0,15345 15829,19803 19374,21600 E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ab/>
        <w:tab/>
        <w:tab/>
        <w:tab/>
        <w:tab/>
        <w:tab/>
        <w:t>___ gal/day emitted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Irrigation Field Size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=  </w:t>
        <w:tab/>
        <w:tab/>
      </w:r>
      <w:r>
        <w:rPr>
          <w:rFonts w:ascii="Calibri" w:cs="Calibri" w:hAnsi="Calibri" w:eastAsia="Calibri"/>
          <w:strike w:val="1"/>
          <w:dstrike w:val="0"/>
          <w:color w:val="000000"/>
          <w:u w:color="000000"/>
          <w:rtl w:val="0"/>
        </w:rPr>
        <w:t xml:space="preserve">----------------------------------------------------------------------------- </w:t>
      </w:r>
    </w:p>
    <w:p>
      <w:pPr>
        <w:pStyle w:val="Body"/>
        <w:ind w:left="2160" w:firstLine="720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___ maximum absorption capacity of soil in gal/ ft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 xml:space="preserve">2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/day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Area of a hydrozone canopy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= (square footage of the zone) x (number of plants)</w:t>
      </w:r>
    </w:p>
    <w:p>
      <w:pPr>
        <w:pStyle w:val="Body"/>
        <w:rPr>
          <w:rFonts w:ascii="Calibri" w:cs="Calibri" w:hAnsi="Calibri" w:eastAsia="Calibri"/>
          <w:color w:val="000000"/>
          <w:u w:color="000000"/>
          <w:vertAlign w:val="superscript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Note: Area of a circle= 3.14 x r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2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Water Budget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 xml:space="preserve"> = 0.62 x Area x ETo x Pf </w:t>
      </w:r>
    </w:p>
    <w:p>
      <w:pPr>
        <w:pStyle w:val="Body"/>
        <w:numPr>
          <w:ilvl w:val="1"/>
          <w:numId w:val="3"/>
        </w:numPr>
        <w:tabs>
          <w:tab w:val="left" w:pos="715"/>
          <w:tab w:val="num" w:pos="1440"/>
          <w:tab w:val="clear" w:pos="0"/>
        </w:tabs>
        <w:ind w:left="1440" w:hanging="360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.62 (constant that converts inches to gallons)</w:t>
      </w:r>
      <w:r>
        <w:rPr>
          <w:rFonts w:ascii="Calibri" w:cs="Calibri" w:hAnsi="Calibri" w:eastAsia="Calibri"/>
          <w:color w:val="000000"/>
          <w:u w:color="000000"/>
          <w:rtl w:val="0"/>
        </w:rPr>
        <w:t>‏</w:t>
      </w:r>
    </w:p>
    <w:p>
      <w:pPr>
        <w:pStyle w:val="Body"/>
        <w:numPr>
          <w:ilvl w:val="1"/>
          <w:numId w:val="4"/>
        </w:numPr>
        <w:tabs>
          <w:tab w:val="left" w:pos="715"/>
          <w:tab w:val="num" w:pos="1440"/>
          <w:tab w:val="clear" w:pos="0"/>
        </w:tabs>
        <w:ind w:left="1440" w:hanging="360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Area (ft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2</w:t>
      </w:r>
      <w:r>
        <w:rPr>
          <w:rFonts w:ascii="Calibri" w:cs="Calibri" w:hAnsi="Calibri" w:eastAsia="Calibri"/>
          <w:color w:val="000000"/>
          <w:u w:color="000000"/>
          <w:rtl w:val="0"/>
        </w:rPr>
        <w:t>)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‏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= 3.14 x r</w:t>
      </w:r>
      <w:r>
        <w:rPr>
          <w:rFonts w:ascii="Calibri" w:cs="Calibri" w:hAnsi="Calibri" w:eastAsia="Calibri"/>
          <w:color w:val="000000"/>
          <w:u w:color="000000"/>
          <w:vertAlign w:val="superscript"/>
          <w:rtl w:val="0"/>
        </w:rPr>
        <w:t>2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 xml:space="preserve"> or total area of hydrozones</w:t>
      </w:r>
    </w:p>
    <w:p>
      <w:pPr>
        <w:pStyle w:val="Body"/>
        <w:numPr>
          <w:ilvl w:val="1"/>
          <w:numId w:val="5"/>
        </w:numPr>
        <w:tabs>
          <w:tab w:val="left" w:pos="715"/>
          <w:tab w:val="num" w:pos="1440"/>
          <w:tab w:val="clear" w:pos="0"/>
        </w:tabs>
        <w:ind w:left="1440" w:hanging="360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ETo =  Use ETo (inches per month)</w:t>
      </w:r>
    </w:p>
    <w:p>
      <w:pPr>
        <w:pStyle w:val="Body"/>
        <w:numPr>
          <w:ilvl w:val="1"/>
          <w:numId w:val="6"/>
        </w:numPr>
        <w:tabs>
          <w:tab w:val="left" w:pos="715"/>
          <w:tab w:val="num" w:pos="1440"/>
          <w:tab w:val="clear" w:pos="0"/>
        </w:tabs>
        <w:ind w:left="1440" w:hanging="360"/>
        <w:rPr>
          <w:rFonts w:ascii="Calibri" w:cs="Calibri" w:hAnsi="Calibri" w:eastAsia="Calibri"/>
          <w:color w:val="000000"/>
          <w:position w:val="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Pf = Plant Factor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Area of a circle</w:t>
      </w:r>
      <w:r>
        <w:rPr>
          <w:rFonts w:ascii="Calibri" w:cs="Calibri" w:hAnsi="Calibri" w:eastAsia="Calibri"/>
          <w:rtl w:val="0"/>
          <w:lang w:val="fr-FR"/>
        </w:rPr>
        <w:t xml:space="preserve"> = 3.14 x radius</w:t>
      </w:r>
      <w:r>
        <w:rPr>
          <w:rFonts w:ascii="Calibri" w:cs="Calibri" w:hAnsi="Calibri" w:eastAsia="Calibri"/>
          <w:vertAlign w:val="superscript"/>
          <w:rtl w:val="0"/>
        </w:rPr>
        <w:t>2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1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1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1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</w:abstractNum>
  <w:abstractNum w:abstractNumId="4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1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1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2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Calibri" w:cs="Calibri" w:hAnsi="Calibri" w:eastAsia="Calibri"/>
        <w:color w:val="000000"/>
        <w:position w:val="0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